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distribute"/>
        <w:textAlignment w:val="auto"/>
        <w:rPr>
          <w:rFonts w:hint="eastAsia" w:ascii="方正小标宋简体" w:hAnsi="方正小标宋简体" w:eastAsia="方正小标宋简体" w:cs="方正小标宋简体"/>
          <w:bCs/>
          <w:color w:val="FF0000"/>
          <w:w w:val="95"/>
          <w:sz w:val="72"/>
          <w:szCs w:val="72"/>
        </w:rPr>
      </w:pPr>
      <w:r>
        <w:rPr>
          <w:rFonts w:hint="eastAsia" w:ascii="方正小标宋简体" w:hAnsi="方正小标宋简体" w:eastAsia="方正小标宋简体" w:cs="方正小标宋简体"/>
          <w:bCs/>
          <w:color w:val="FF0000"/>
          <w:w w:val="95"/>
          <w:sz w:val="72"/>
          <w:szCs w:val="7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69215</wp:posOffset>
                </wp:positionV>
                <wp:extent cx="6057900" cy="0"/>
                <wp:effectExtent l="0" t="0" r="0" b="0"/>
                <wp:wrapNone/>
                <wp:docPr id="8" name="直线 4"/>
                <wp:cNvGraphicFramePr/>
                <a:graphic xmlns:a="http://schemas.openxmlformats.org/drawingml/2006/main">
                  <a:graphicData uri="http://schemas.microsoft.com/office/word/2010/wordprocessingShape">
                    <wps:wsp>
                      <wps:cNvCnPr/>
                      <wps:spPr>
                        <a:xfrm>
                          <a:off x="0" y="0"/>
                          <a:ext cx="6057900" cy="0"/>
                        </a:xfrm>
                        <a:prstGeom prst="line">
                          <a:avLst/>
                        </a:prstGeom>
                        <a:ln w="28575">
                          <a:noFill/>
                        </a:ln>
                        <a:effectLst/>
                      </wps:spPr>
                      <wps:bodyPr upright="1"/>
                    </wps:wsp>
                  </a:graphicData>
                </a:graphic>
              </wp:anchor>
            </w:drawing>
          </mc:Choice>
          <mc:Fallback>
            <w:pict>
              <v:line id="直线 4" o:spid="_x0000_s1026" o:spt="20" style="position:absolute;left:0pt;margin-left:-9pt;margin-top:5.45pt;height:0pt;width:477pt;z-index:251661312;mso-width-relative:page;mso-height-relative:page;" filled="f" stroked="f" coordsize="21600,21600" o:gfxdata="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CmBTydkAAAAJAQAADwAA&#10;AAAAAAABACAAAAAiAAAAZHJzL2Rvd25yZXYueG1sUEsBAhQAFAAAAAgAh07iQJSLSbWjAQAAPgMA&#10;AA4AAAAAAAAAAQAgAAAAKAEAAGRycy9lMm9Eb2MueG1sUEsFBgAAAAAGAAYAWQEAAD0FAAAAAA==&#10;">
                <v:fill on="f" focussize="0,0"/>
                <v:stroke on="f" weight="2.25pt"/>
                <v:imagedata o:title=""/>
                <o:lock v:ext="edit" aspectratio="f"/>
              </v:line>
            </w:pict>
          </mc:Fallback>
        </mc:AlternateContent>
      </w:r>
      <w:r>
        <w:rPr>
          <w:rFonts w:hint="eastAsia" w:ascii="方正小标宋简体" w:hAnsi="方正小标宋简体" w:eastAsia="方正小标宋简体" w:cs="方正小标宋简体"/>
          <w:bCs/>
          <w:color w:val="FF0000"/>
          <w:w w:val="95"/>
          <w:sz w:val="72"/>
          <w:szCs w:val="7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137795</wp:posOffset>
                </wp:positionV>
                <wp:extent cx="6009640" cy="8255"/>
                <wp:effectExtent l="0" t="0" r="0" b="0"/>
                <wp:wrapNone/>
                <wp:docPr id="9" name="任意多边形 3"/>
                <wp:cNvGraphicFramePr/>
                <a:graphic xmlns:a="http://schemas.openxmlformats.org/drawingml/2006/main">
                  <a:graphicData uri="http://schemas.microsoft.com/office/word/2010/wordprocessingShape">
                    <wps:wsp>
                      <wps:cNvSpPr/>
                      <wps:spPr>
                        <a:xfrm>
                          <a:off x="0" y="0"/>
                          <a:ext cx="6009640" cy="8255"/>
                        </a:xfrm>
                        <a:custGeom>
                          <a:avLst/>
                          <a:gdLst>
                            <a:gd name="A1" fmla="val 0"/>
                            <a:gd name="A2" fmla="val 0"/>
                            <a:gd name="A3" fmla="val 0"/>
                          </a:gdLst>
                          <a:ahLst/>
                          <a:cxnLst/>
                          <a:pathLst>
                            <a:path w="9464" h="13">
                              <a:moveTo>
                                <a:pt x="0" y="13"/>
                              </a:moveTo>
                              <a:lnTo>
                                <a:pt x="9464" y="0"/>
                              </a:lnTo>
                            </a:path>
                          </a:pathLst>
                        </a:custGeom>
                        <a:solidFill>
                          <a:srgbClr val="FFFFFF"/>
                        </a:solidFill>
                        <a:ln w="31750">
                          <a:noFill/>
                        </a:ln>
                      </wps:spPr>
                      <wps:bodyPr upright="1"/>
                    </wps:wsp>
                  </a:graphicData>
                </a:graphic>
              </wp:anchor>
            </w:drawing>
          </mc:Choice>
          <mc:Fallback>
            <w:pict>
              <v:shape id="任意多边形 3" o:spid="_x0000_s1026" o:spt="100" style="position:absolute;left:0pt;margin-left:-2.3pt;margin-top:10.85pt;height:0.65pt;width:473.2pt;z-index:251660288;mso-width-relative:page;mso-height-relative:page;" fillcolor="#FFFFFF" filled="t" stroked="f" coordsize="9464,13" o:gfxdata="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4ulUbWAAAACAEA&#10;AA8AAAAAAAAAAQAgAAAAIgAAAGRycy9kb3ducmV2LnhtbFBLAQIUABQAAAAIAIdO4kADMwtGHAIA&#10;AG4EAAAOAAAAAAAAAAEAIAAAACUBAABkcnMvZTJvRG9jLnhtbFBLBQYAAAAABgAGAFkBAACzBQAA&#10;AAA=&#10;" path="m0,13l9464,0e">
                <v:fill on="t" focussize="0,0"/>
                <v:stroke on="f" weight="2.5pt"/>
                <v:imagedata o:title=""/>
                <o:lock v:ext="edit" aspectratio="f"/>
              </v:shape>
            </w:pict>
          </mc:Fallback>
        </mc:AlternateContent>
      </w:r>
      <w:r>
        <w:rPr>
          <w:rFonts w:hint="eastAsia" w:ascii="方正小标宋简体" w:hAnsi="方正小标宋简体" w:eastAsia="方正小标宋简体" w:cs="方正小标宋简体"/>
          <w:bCs/>
          <w:color w:val="FF0000"/>
          <w:w w:val="95"/>
          <w:sz w:val="72"/>
          <w:szCs w:val="72"/>
        </w:rPr>
        <mc:AlternateContent>
          <mc:Choice Requires="wps">
            <w:drawing>
              <wp:anchor distT="0" distB="0" distL="114300" distR="114300" simplePos="0" relativeHeight="251659264" behindDoc="0" locked="0" layoutInCell="1" allowOverlap="1">
                <wp:simplePos x="0" y="0"/>
                <wp:positionH relativeFrom="column">
                  <wp:posOffset>165100</wp:posOffset>
                </wp:positionH>
                <wp:positionV relativeFrom="paragraph">
                  <wp:posOffset>111760</wp:posOffset>
                </wp:positionV>
                <wp:extent cx="5067300" cy="0"/>
                <wp:effectExtent l="0" t="0" r="0" b="0"/>
                <wp:wrapNone/>
                <wp:docPr id="10" name="直线 2"/>
                <wp:cNvGraphicFramePr/>
                <a:graphic xmlns:a="http://schemas.openxmlformats.org/drawingml/2006/main">
                  <a:graphicData uri="http://schemas.microsoft.com/office/word/2010/wordprocessingShape">
                    <wps:wsp>
                      <wps:cNvCnPr/>
                      <wps:spPr>
                        <a:xfrm>
                          <a:off x="0" y="0"/>
                          <a:ext cx="5067300" cy="0"/>
                        </a:xfrm>
                        <a:prstGeom prst="line">
                          <a:avLst/>
                        </a:prstGeom>
                        <a:ln w="25400">
                          <a:noFill/>
                        </a:ln>
                        <a:effectLst/>
                      </wps:spPr>
                      <wps:bodyPr upright="1"/>
                    </wps:wsp>
                  </a:graphicData>
                </a:graphic>
              </wp:anchor>
            </w:drawing>
          </mc:Choice>
          <mc:Fallback>
            <w:pict>
              <v:line id="直线 2" o:spid="_x0000_s1026" o:spt="20" style="position:absolute;left:0pt;margin-left:13pt;margin-top:8.8pt;height:0pt;width:399pt;z-index:251659264;mso-width-relative:page;mso-height-relative:page;" filled="f" stroked="f" coordsize="21600,21600" o:gfxdata="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YUTUNQAAAAIAQAADwAAAAAAAAAB&#10;ACAAAAAiAAAAZHJzL2Rvd25yZXYueG1sUEsBAhQAFAAAAAgAh07iQHC21reiAQAAPwMAAA4AAAAA&#10;AAAAAQAgAAAAIwEAAGRycy9lMm9Eb2MueG1sUEsFBgAAAAAGAAYAWQEAADcFAAAAAA==&#10;">
                <v:fill on="f" focussize="0,0"/>
                <v:stroke on="f" weight="2pt"/>
                <v:imagedata o:title=""/>
                <o:lock v:ext="edit" aspectratio="f"/>
              </v:line>
            </w:pict>
          </mc:Fallback>
        </mc:AlternateContent>
      </w:r>
      <w:r>
        <w:rPr>
          <w:rFonts w:hint="eastAsia" w:ascii="方正小标宋简体" w:hAnsi="方正小标宋简体" w:eastAsia="方正小标宋简体" w:cs="方正小标宋简体"/>
          <w:bCs/>
          <w:color w:val="FF0000"/>
          <w:w w:val="95"/>
          <w:sz w:val="72"/>
          <w:szCs w:val="72"/>
        </w:rPr>
        <w:t>天津仁爱学院文件</w:t>
      </w:r>
    </w:p>
    <w:p>
      <w:pPr>
        <w:snapToGrid w:val="0"/>
        <w:jc w:val="center"/>
        <w:rPr>
          <w:rFonts w:hint="eastAsia" w:ascii="仿宋_GB2312" w:eastAsia="仿宋_GB2312"/>
          <w:sz w:val="28"/>
          <w:szCs w:val="28"/>
        </w:rPr>
      </w:pPr>
    </w:p>
    <w:p>
      <w:pPr>
        <w:snapToGrid w:val="0"/>
        <w:jc w:val="center"/>
        <w:rPr>
          <w:rFonts w:ascii="仿宋_GB2312" w:eastAsia="仿宋_GB2312"/>
          <w:sz w:val="28"/>
          <w:szCs w:val="28"/>
        </w:rPr>
      </w:pPr>
      <w:r>
        <w:rPr>
          <w:rFonts w:hint="eastAsia" w:ascii="仿宋_GB2312" w:eastAsia="仿宋_GB2312"/>
          <w:sz w:val="28"/>
          <w:szCs w:val="28"/>
        </w:rPr>
        <w:t>仁爱学院校</w:t>
      </w:r>
      <w:r>
        <w:rPr>
          <w:rFonts w:hint="eastAsia" w:ascii="仿宋_GB2312" w:eastAsia="仿宋_GB2312"/>
          <w:sz w:val="28"/>
          <w:szCs w:val="28"/>
          <w:lang w:val="en-US" w:eastAsia="zh-CN"/>
        </w:rPr>
        <w:t>发</w:t>
      </w:r>
      <w:r>
        <w:rPr>
          <w:rFonts w:hint="eastAsia" w:ascii="仿宋_GB2312" w:hAnsi="仿宋" w:eastAsia="仿宋_GB2312"/>
          <w:sz w:val="28"/>
          <w:szCs w:val="28"/>
        </w:rPr>
        <w:t>[202</w:t>
      </w:r>
      <w:r>
        <w:rPr>
          <w:rFonts w:hint="eastAsia" w:ascii="仿宋_GB2312" w:hAnsi="仿宋" w:eastAsia="仿宋_GB2312"/>
          <w:sz w:val="28"/>
          <w:szCs w:val="28"/>
          <w:lang w:val="en-US" w:eastAsia="zh-CN"/>
        </w:rPr>
        <w:t>2</w:t>
      </w:r>
      <w:r>
        <w:rPr>
          <w:rFonts w:hint="eastAsia" w:ascii="仿宋_GB2312" w:hAnsi="仿宋" w:eastAsia="仿宋_GB2312"/>
          <w:sz w:val="28"/>
          <w:szCs w:val="28"/>
        </w:rPr>
        <w:t>]</w:t>
      </w:r>
      <w:r>
        <w:rPr>
          <w:rFonts w:hint="eastAsia" w:ascii="仿宋_GB2312" w:hAnsi="仿宋" w:eastAsia="仿宋_GB2312"/>
          <w:sz w:val="28"/>
          <w:szCs w:val="28"/>
          <w:lang w:val="en-US" w:eastAsia="zh-CN"/>
        </w:rPr>
        <w:t>61</w:t>
      </w:r>
      <w:r>
        <w:rPr>
          <w:rFonts w:hint="eastAsia" w:ascii="仿宋_GB2312" w:hAnsi="仿宋" w:eastAsia="仿宋_GB2312"/>
          <w:sz w:val="28"/>
          <w:szCs w:val="28"/>
        </w:rPr>
        <w:t>号</w:t>
      </w:r>
    </w:p>
    <w:p>
      <w:pPr>
        <w:widowControl/>
        <w:shd w:val="clear" w:color="auto" w:fill="FFFFFF"/>
        <w:spacing w:line="360" w:lineRule="auto"/>
        <w:jc w:val="center"/>
        <w:rPr>
          <w:rFonts w:ascii="宋体" w:cs="宋体"/>
          <w:b/>
          <w:color w:val="262626"/>
          <w:kern w:val="0"/>
          <w:sz w:val="44"/>
          <w:szCs w:val="44"/>
        </w:rPr>
      </w:pPr>
      <w:r>
        <w:rPr>
          <w:rFonts w:ascii="宋体" w:cs="宋体"/>
          <w:b/>
          <w:color w:val="262626"/>
          <w:kern w:val="0"/>
          <w:sz w:val="44"/>
          <w:szCs w:val="44"/>
        </w:rPr>
        <w:t> </w:t>
      </w:r>
      <w:r>
        <w:rPr>
          <w:rFonts w:hint="eastAsia" w:ascii="方正小标宋简体" w:hAnsi="方正小标宋简体" w:eastAsia="方正小标宋简体" w:cs="方正小标宋简体"/>
          <w:bCs/>
          <w:color w:val="FF0000"/>
          <w:sz w:val="56"/>
          <w:szCs w:val="56"/>
        </w:rPr>
        <mc:AlternateContent>
          <mc:Choice Requires="wps">
            <w:drawing>
              <wp:anchor distT="0" distB="0" distL="114300" distR="114300" simplePos="0" relativeHeight="251662336" behindDoc="0" locked="0" layoutInCell="1" allowOverlap="1">
                <wp:simplePos x="0" y="0"/>
                <wp:positionH relativeFrom="column">
                  <wp:posOffset>-383540</wp:posOffset>
                </wp:positionH>
                <wp:positionV relativeFrom="paragraph">
                  <wp:posOffset>162560</wp:posOffset>
                </wp:positionV>
                <wp:extent cx="6057900" cy="0"/>
                <wp:effectExtent l="0" t="13970" r="0" b="24130"/>
                <wp:wrapNone/>
                <wp:docPr id="7" name="直线 1033"/>
                <wp:cNvGraphicFramePr/>
                <a:graphic xmlns:a="http://schemas.openxmlformats.org/drawingml/2006/main">
                  <a:graphicData uri="http://schemas.microsoft.com/office/word/2010/wordprocessingShape">
                    <wps:wsp>
                      <wps:cNvCnPr/>
                      <wps:spPr>
                        <a:xfrm>
                          <a:off x="0" y="0"/>
                          <a:ext cx="60579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1033" o:spid="_x0000_s1026" o:spt="20" style="position:absolute;left:0pt;margin-left:-30.2pt;margin-top:12.8pt;height:0pt;width:477pt;z-index:251662336;mso-width-relative:page;mso-height-relative:page;" filled="f" stroked="t" coordsize="21600,21600" o:gfxdata="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emsu1wAAAAkBAAAPAAAAAAAAAAEAIAAAACIAAABkcnMvZG93bnJldi54bWxQSwECFAAUAAAA&#10;CACHTuJAm+L87e8BAADfAwAADgAAAAAAAAABACAAAAAmAQAAZHJzL2Uyb0RvYy54bWxQSwUGAAAA&#10;AAYABgBZAQAAhwUAAAAA&#10;">
                <v:fill on="f" focussize="0,0"/>
                <v:stroke weight="2.25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pacing w:beforeAutospacing="0" w:afterAutospacing="0" w:line="560" w:lineRule="exact"/>
        <w:ind w:right="0"/>
        <w:jc w:val="center"/>
        <w:textAlignment w:val="auto"/>
        <w:rPr>
          <w:rFonts w:hint="eastAsia" w:ascii="方正小标宋简体" w:hAnsi="宋体" w:eastAsia="方正小标宋简体"/>
          <w:sz w:val="44"/>
          <w:szCs w:val="44"/>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Cs/>
          <w:sz w:val="44"/>
          <w:szCs w:val="44"/>
          <w:lang w:val="en-US" w:eastAsia="zh-CN"/>
        </w:rPr>
        <w:t>印发</w:t>
      </w:r>
      <w:r>
        <w:rPr>
          <w:rFonts w:hint="eastAsia" w:ascii="方正小标宋简体" w:hAnsi="宋体" w:eastAsia="方正小标宋简体"/>
          <w:sz w:val="44"/>
          <w:szCs w:val="44"/>
        </w:rPr>
        <w:t>天津仁爱学院高层次人才</w:t>
      </w:r>
    </w:p>
    <w:p>
      <w:pPr>
        <w:keepNext w:val="0"/>
        <w:keepLines w:val="0"/>
        <w:pageBreakBefore w:val="0"/>
        <w:kinsoku/>
        <w:wordWrap/>
        <w:overflowPunct/>
        <w:topLinePunct w:val="0"/>
        <w:autoSpaceDE/>
        <w:autoSpaceDN/>
        <w:bidi w:val="0"/>
        <w:adjustRightInd/>
        <w:spacing w:beforeAutospacing="0" w:afterAutospacing="0" w:line="560" w:lineRule="exact"/>
        <w:ind w:right="0"/>
        <w:jc w:val="center"/>
        <w:textAlignment w:val="auto"/>
        <w:rPr>
          <w:rFonts w:ascii="仿宋_GB2312" w:hAnsi="仿宋_GB2312" w:eastAsia="仿宋_GB2312" w:cs="仿宋_GB2312"/>
          <w:bCs/>
          <w:color w:val="000000"/>
          <w:sz w:val="32"/>
          <w:szCs w:val="32"/>
        </w:rPr>
      </w:pPr>
      <w:r>
        <w:rPr>
          <w:rFonts w:hint="eastAsia" w:ascii="方正小标宋简体" w:hAnsi="宋体" w:eastAsia="方正小标宋简体"/>
          <w:sz w:val="44"/>
          <w:szCs w:val="44"/>
        </w:rPr>
        <w:t>引进工作实施办法</w:t>
      </w:r>
      <w:r>
        <w:rPr>
          <w:rFonts w:hint="eastAsia" w:ascii="方正小标宋简体" w:hAnsi="方正小标宋简体" w:eastAsia="方正小标宋简体" w:cs="方正小标宋简体"/>
          <w:bCs/>
          <w:sz w:val="44"/>
          <w:szCs w:val="44"/>
          <w:lang w:val="en-US" w:eastAsia="zh-CN"/>
        </w:rPr>
        <w:t>的通知</w:t>
      </w:r>
      <w:r>
        <w:rPr>
          <w:rFonts w:ascii="方正小标宋简体" w:hAnsi="宋体" w:eastAsia="方正小标宋简体"/>
          <w:sz w:val="44"/>
          <w:szCs w:val="44"/>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69215</wp:posOffset>
                </wp:positionV>
                <wp:extent cx="60579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057900" cy="0"/>
                        </a:xfrm>
                        <a:prstGeom prst="line">
                          <a:avLst/>
                        </a:prstGeom>
                        <a:ln w="28575">
                          <a:noFill/>
                        </a:ln>
                        <a:effectLst/>
                      </wps:spPr>
                      <wps:bodyPr/>
                    </wps:wsp>
                  </a:graphicData>
                </a:graphic>
              </wp:anchor>
            </w:drawing>
          </mc:Choice>
          <mc:Fallback>
            <w:pict>
              <v:line id="_x0000_s1026" o:spid="_x0000_s1026" o:spt="20" style="position:absolute;left:0pt;margin-left:-9pt;margin-top:5.45pt;height:0pt;width:477pt;z-index:251663360;mso-width-relative:page;mso-height-relative:page;" filled="f" stroked="f" coordsize="21600,21600" o:gfxdata="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mBTydkAAAAJAQAA&#10;DwAAAAAAAAABACAAAAAiAAAAZHJzL2Rvd25yZXYueG1sUEsBAhQAFAAAAAgAh07iQNgb4D+mAQAA&#10;OwMAAA4AAAAAAAAAAQAgAAAAKAEAAGRycy9lMm9Eb2MueG1sUEsFBgAAAAAGAAYAWQEAAEAFAAAA&#10;AA==&#10;">
                <v:fill on="f" focussize="0,0"/>
                <v:stroke on="f" weight="2.25pt"/>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val="0"/>
        <w:spacing w:beforeAutospacing="0" w:afterAutospacing="0" w:line="560" w:lineRule="exact"/>
        <w:ind w:right="0"/>
        <w:textAlignment w:val="auto"/>
        <w:rPr>
          <w:rFonts w:hint="eastAsia" w:ascii="仿宋_GB2312" w:hAnsi="仿宋_GB2312" w:eastAsia="仿宋_GB2312" w:cs="仿宋_GB2312"/>
          <w:bCs/>
          <w:color w:val="000000"/>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560" w:lineRule="exact"/>
        <w:ind w:right="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机关各部（处）</w:t>
      </w:r>
      <w:r>
        <w:rPr>
          <w:rFonts w:hint="eastAsia" w:ascii="仿宋_GB2312" w:hAnsi="仿宋_GB2312" w:eastAsia="仿宋_GB2312" w:cs="仿宋_GB2312"/>
          <w:bCs/>
          <w:color w:val="000000"/>
          <w:sz w:val="32"/>
          <w:szCs w:val="32"/>
          <w:lang w:eastAsia="zh-CN"/>
        </w:rPr>
        <w:t>、各院（系）、各教学部、直属单位</w:t>
      </w:r>
      <w:r>
        <w:rPr>
          <w:rFonts w:hint="eastAsia" w:ascii="仿宋_GB2312" w:hAnsi="仿宋_GB2312" w:eastAsia="仿宋_GB2312" w:cs="仿宋_GB2312"/>
          <w:bCs/>
          <w:color w:val="000000"/>
          <w:sz w:val="32"/>
          <w:szCs w:val="32"/>
        </w:rPr>
        <w:t>：</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为深入学习贯彻习近平总书记关于新时代人才工作的新理念新战略新举措，围绕天津仁爱学院立德树人根本任务，落实学校“十四五”发展规划，推进学校事业的快速发展，特制定本办法。</w:t>
      </w:r>
    </w:p>
    <w:p>
      <w:pPr>
        <w:pStyle w:val="6"/>
        <w:widowControl/>
        <w:shd w:val="clear" w:color="auto" w:fill="FFFFFF"/>
        <w:snapToGrid w:val="0"/>
        <w:spacing w:beforeAutospacing="0" w:afterAutospacing="0" w:line="560" w:lineRule="exact"/>
        <w:ind w:right="147" w:firstLine="800" w:firstLineChars="250"/>
        <w:jc w:val="both"/>
        <w:rPr>
          <w:rFonts w:ascii="黑体" w:hAnsi="黑体" w:eastAsia="黑体" w:cs="仿宋_GB2312"/>
          <w:bCs/>
          <w:kern w:val="2"/>
          <w:sz w:val="32"/>
          <w:szCs w:val="32"/>
        </w:rPr>
      </w:pPr>
      <w:r>
        <w:rPr>
          <w:rFonts w:hint="eastAsia" w:ascii="黑体" w:hAnsi="黑体" w:eastAsia="黑体" w:cs="仿宋_GB2312"/>
          <w:bCs/>
          <w:kern w:val="2"/>
          <w:sz w:val="32"/>
          <w:szCs w:val="32"/>
        </w:rPr>
        <w:t>一、基本原则</w:t>
      </w:r>
    </w:p>
    <w:p>
      <w:pPr>
        <w:snapToGrid w:val="0"/>
        <w:spacing w:line="560" w:lineRule="exact"/>
        <w:ind w:firstLine="640" w:firstLineChars="200"/>
        <w:rPr>
          <w:rFonts w:ascii="方正楷体_GB2312" w:hAnsi="方正楷体_GB2312" w:eastAsia="方正楷体_GB2312" w:cs="方正楷体_GB2312"/>
          <w:bCs/>
          <w:sz w:val="32"/>
          <w:szCs w:val="32"/>
        </w:rPr>
      </w:pPr>
      <w:r>
        <w:rPr>
          <w:rFonts w:hint="eastAsia" w:ascii="方正楷体_GB2312" w:hAnsi="方正楷体_GB2312" w:eastAsia="方正楷体_GB2312" w:cs="方正楷体_GB2312"/>
          <w:bCs/>
          <w:sz w:val="32"/>
          <w:szCs w:val="32"/>
        </w:rPr>
        <w:t>(一)  科学规划、按需引进</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高层次人才引进必须与学校的发展目标相一致，通过高层次人才的引进，打造一支素质优良、结构优化、业绩突出的人才队伍，提升师资队伍整体水平。</w:t>
      </w:r>
      <w:r>
        <w:rPr>
          <w:rFonts w:hint="eastAsia" w:ascii="仿宋_GB2312" w:hAnsi="仿宋_GB2312" w:eastAsia="仿宋_GB2312" w:cs="仿宋_GB2312"/>
          <w:sz w:val="32"/>
          <w:szCs w:val="32"/>
          <w:lang w:eastAsia="zh-Hans"/>
        </w:rPr>
        <w:t>高层次人才引进工作重点向</w:t>
      </w:r>
      <w:r>
        <w:rPr>
          <w:rFonts w:hint="eastAsia" w:ascii="仿宋_GB2312" w:hAnsi="仿宋_GB2312" w:eastAsia="仿宋_GB2312" w:cs="仿宋_GB2312"/>
          <w:sz w:val="32"/>
          <w:szCs w:val="32"/>
        </w:rPr>
        <w:t>硕士点建设单位和学校急需</w:t>
      </w:r>
      <w:r>
        <w:rPr>
          <w:rFonts w:hint="eastAsia" w:ascii="仿宋_GB2312" w:hAnsi="仿宋_GB2312" w:eastAsia="仿宋_GB2312" w:cs="仿宋_GB2312"/>
          <w:sz w:val="32"/>
          <w:szCs w:val="32"/>
          <w:lang w:eastAsia="zh-Hans"/>
        </w:rPr>
        <w:t>人才倾斜</w:t>
      </w:r>
      <w:r>
        <w:rPr>
          <w:rFonts w:hint="eastAsia" w:ascii="仿宋_GB2312" w:hAnsi="仿宋_GB2312" w:eastAsia="仿宋_GB2312" w:cs="仿宋_GB2312"/>
          <w:sz w:val="32"/>
          <w:szCs w:val="32"/>
        </w:rPr>
        <w:t>。</w:t>
      </w:r>
    </w:p>
    <w:p>
      <w:pPr>
        <w:pStyle w:val="6"/>
        <w:widowControl/>
        <w:shd w:val="clear" w:color="auto" w:fill="FFFFFF"/>
        <w:snapToGrid w:val="0"/>
        <w:spacing w:beforeAutospacing="0" w:afterAutospacing="0" w:line="560" w:lineRule="exact"/>
        <w:ind w:right="147" w:firstLine="640" w:firstLineChars="200"/>
        <w:jc w:val="both"/>
        <w:rPr>
          <w:rFonts w:ascii="方正楷体_GB2312" w:hAnsi="方正楷体_GB2312" w:eastAsia="方正楷体_GB2312" w:cs="方正楷体_GB2312"/>
          <w:bCs/>
          <w:kern w:val="2"/>
          <w:sz w:val="32"/>
          <w:szCs w:val="32"/>
        </w:rPr>
      </w:pPr>
      <w:r>
        <w:rPr>
          <w:rFonts w:hint="eastAsia" w:ascii="方正楷体_GB2312" w:hAnsi="方正楷体_GB2312" w:eastAsia="方正楷体_GB2312" w:cs="方正楷体_GB2312"/>
          <w:bCs/>
          <w:kern w:val="2"/>
          <w:sz w:val="32"/>
          <w:szCs w:val="32"/>
        </w:rPr>
        <w:t>(二) 严格程序、规范操作</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高层次人才引进必须严格工作程序，坚持公平、公正、公开，坚持标准、全面考核、规范操作，确保引进人才的质量。</w:t>
      </w:r>
    </w:p>
    <w:p>
      <w:pPr>
        <w:pStyle w:val="6"/>
        <w:widowControl/>
        <w:shd w:val="clear" w:color="auto" w:fill="FFFFFF"/>
        <w:snapToGrid w:val="0"/>
        <w:spacing w:beforeAutospacing="0" w:afterAutospacing="0" w:line="560" w:lineRule="exact"/>
        <w:ind w:right="147" w:firstLine="640" w:firstLineChars="200"/>
        <w:jc w:val="both"/>
        <w:rPr>
          <w:rFonts w:ascii="方正楷体_GB2312" w:hAnsi="方正楷体_GB2312" w:eastAsia="方正楷体_GB2312" w:cs="方正楷体_GB2312"/>
          <w:bCs/>
          <w:kern w:val="2"/>
          <w:sz w:val="32"/>
          <w:szCs w:val="32"/>
        </w:rPr>
      </w:pPr>
      <w:r>
        <w:rPr>
          <w:rFonts w:hint="eastAsia" w:ascii="方正楷体_GB2312" w:hAnsi="方正楷体_GB2312" w:eastAsia="方正楷体_GB2312" w:cs="方正楷体_GB2312"/>
          <w:bCs/>
          <w:kern w:val="2"/>
          <w:sz w:val="32"/>
          <w:szCs w:val="32"/>
        </w:rPr>
        <w:t>(三) 加强保障</w:t>
      </w:r>
      <w:r>
        <w:rPr>
          <w:rFonts w:hint="eastAsia" w:ascii="方正楷体_GB2312" w:hAnsi="方正楷体_GB2312" w:eastAsia="方正楷体_GB2312" w:cs="方正楷体_GB2312"/>
          <w:bCs/>
          <w:kern w:val="2"/>
          <w:sz w:val="32"/>
          <w:szCs w:val="32"/>
          <w:lang w:eastAsia="zh-CN"/>
        </w:rPr>
        <w:t>、</w:t>
      </w:r>
      <w:r>
        <w:rPr>
          <w:rFonts w:hint="eastAsia" w:ascii="方正楷体_GB2312" w:hAnsi="方正楷体_GB2312" w:eastAsia="方正楷体_GB2312" w:cs="方正楷体_GB2312"/>
          <w:bCs/>
          <w:kern w:val="2"/>
          <w:sz w:val="32"/>
          <w:szCs w:val="32"/>
        </w:rPr>
        <w:t>创造氛围</w:t>
      </w:r>
    </w:p>
    <w:p>
      <w:pPr>
        <w:snapToGrid w:val="0"/>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为高层次人才干事创业</w:t>
      </w:r>
      <w:r>
        <w:rPr>
          <w:rFonts w:hint="eastAsia" w:ascii="仿宋_GB2312" w:hAnsi="仿宋_GB2312" w:eastAsia="仿宋_GB2312" w:cs="仿宋_GB2312"/>
          <w:sz w:val="32"/>
          <w:szCs w:val="32"/>
        </w:rPr>
        <w:t>搭建</w:t>
      </w:r>
      <w:r>
        <w:rPr>
          <w:rFonts w:hint="eastAsia" w:ascii="仿宋_GB2312" w:hAnsi="仿宋_GB2312" w:eastAsia="仿宋_GB2312" w:cs="仿宋_GB2312"/>
          <w:sz w:val="32"/>
          <w:szCs w:val="32"/>
          <w:lang w:eastAsia="zh-Hans"/>
        </w:rPr>
        <w:t>平台，提供</w:t>
      </w:r>
      <w:r>
        <w:rPr>
          <w:rFonts w:hint="eastAsia" w:ascii="仿宋_GB2312" w:hAnsi="仿宋_GB2312" w:eastAsia="仿宋_GB2312" w:cs="仿宋_GB2312"/>
          <w:sz w:val="32"/>
          <w:szCs w:val="32"/>
        </w:rPr>
        <w:t>全方位服务，</w:t>
      </w:r>
      <w:r>
        <w:rPr>
          <w:rFonts w:hint="eastAsia" w:ascii="仿宋_GB2312" w:hAnsi="仿宋_GB2312" w:eastAsia="仿宋_GB2312" w:cs="仿宋_GB2312"/>
          <w:sz w:val="32"/>
          <w:szCs w:val="32"/>
          <w:lang w:eastAsia="zh-Hans"/>
        </w:rPr>
        <w:t>营造有利于教师教学科研</w:t>
      </w:r>
      <w:r>
        <w:rPr>
          <w:rFonts w:hint="eastAsia" w:ascii="仿宋_GB2312" w:hAnsi="仿宋_GB2312" w:eastAsia="仿宋_GB2312" w:cs="仿宋_GB2312"/>
          <w:sz w:val="32"/>
          <w:szCs w:val="32"/>
        </w:rPr>
        <w:t>创新</w:t>
      </w:r>
      <w:r>
        <w:rPr>
          <w:rFonts w:hint="eastAsia" w:ascii="仿宋_GB2312" w:hAnsi="仿宋_GB2312" w:eastAsia="仿宋_GB2312" w:cs="仿宋_GB2312"/>
          <w:sz w:val="32"/>
          <w:szCs w:val="32"/>
          <w:lang w:eastAsia="zh-Hans"/>
        </w:rPr>
        <w:t>的浓厚氛围。</w:t>
      </w:r>
    </w:p>
    <w:p>
      <w:pPr>
        <w:pStyle w:val="6"/>
        <w:widowControl/>
        <w:shd w:val="clear" w:color="auto" w:fill="FFFFFF"/>
        <w:snapToGrid w:val="0"/>
        <w:spacing w:beforeAutospacing="0" w:afterAutospacing="0" w:line="560" w:lineRule="exact"/>
        <w:ind w:right="147" w:firstLine="800" w:firstLineChars="250"/>
        <w:jc w:val="both"/>
        <w:rPr>
          <w:rFonts w:ascii="黑体" w:hAnsi="黑体" w:eastAsia="黑体" w:cs="仿宋_GB2312"/>
          <w:bCs/>
          <w:kern w:val="2"/>
          <w:sz w:val="32"/>
          <w:szCs w:val="32"/>
        </w:rPr>
      </w:pPr>
      <w:r>
        <w:rPr>
          <w:rFonts w:hint="eastAsia" w:ascii="黑体" w:hAnsi="黑体" w:eastAsia="黑体" w:cs="仿宋_GB2312"/>
          <w:bCs/>
          <w:kern w:val="2"/>
          <w:sz w:val="32"/>
          <w:szCs w:val="32"/>
        </w:rPr>
        <w:t>二、引进人才的层次和条件</w:t>
      </w:r>
    </w:p>
    <w:p>
      <w:pPr>
        <w:pStyle w:val="6"/>
        <w:widowControl/>
        <w:shd w:val="clear" w:color="auto" w:fill="FFFFFF"/>
        <w:snapToGrid w:val="0"/>
        <w:spacing w:beforeAutospacing="0" w:afterAutospacing="0" w:line="560" w:lineRule="exact"/>
        <w:ind w:right="147" w:firstLine="800" w:firstLineChars="250"/>
        <w:jc w:val="both"/>
        <w:rPr>
          <w:rFonts w:ascii="方正楷体_GB2312" w:hAnsi="方正楷体_GB2312" w:eastAsia="方正楷体_GB2312" w:cs="方正楷体_GB2312"/>
          <w:bCs/>
          <w:kern w:val="2"/>
          <w:sz w:val="32"/>
          <w:szCs w:val="32"/>
        </w:rPr>
      </w:pPr>
      <w:r>
        <w:rPr>
          <w:rFonts w:hint="eastAsia" w:ascii="方正楷体_GB2312" w:hAnsi="方正楷体_GB2312" w:eastAsia="方正楷体_GB2312" w:cs="方正楷体_GB2312"/>
          <w:bCs/>
          <w:kern w:val="2"/>
          <w:sz w:val="32"/>
          <w:szCs w:val="32"/>
        </w:rPr>
        <w:t>（一）杰出人才</w:t>
      </w:r>
    </w:p>
    <w:p>
      <w:pPr>
        <w:snapToGrid w:val="0"/>
        <w:spacing w:line="560" w:lineRule="exact"/>
        <w:ind w:firstLine="64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具有重大社会贡献和高度行业公认度，具有</w:t>
      </w:r>
      <w:r>
        <w:rPr>
          <w:rFonts w:hint="eastAsia" w:ascii="仿宋_GB2312" w:hAnsi="仿宋_GB2312" w:eastAsia="仿宋_GB2312" w:cs="仿宋_GB2312"/>
          <w:sz w:val="32"/>
          <w:szCs w:val="32"/>
        </w:rPr>
        <w:t>很</w:t>
      </w:r>
      <w:r>
        <w:rPr>
          <w:rFonts w:hint="eastAsia" w:ascii="仿宋_GB2312" w:hAnsi="仿宋_GB2312" w:eastAsia="仿宋_GB2312" w:cs="仿宋_GB2312"/>
          <w:sz w:val="32"/>
          <w:szCs w:val="32"/>
          <w:lang w:eastAsia="zh-Hans"/>
        </w:rPr>
        <w:t>强影响力的国内外顶尖人才。</w:t>
      </w:r>
    </w:p>
    <w:p>
      <w:pPr>
        <w:pStyle w:val="6"/>
        <w:widowControl/>
        <w:shd w:val="clear" w:color="auto" w:fill="FFFFFF"/>
        <w:snapToGrid w:val="0"/>
        <w:spacing w:beforeAutospacing="0" w:afterAutospacing="0" w:line="560" w:lineRule="exact"/>
        <w:ind w:right="147" w:firstLine="800" w:firstLineChars="250"/>
        <w:jc w:val="both"/>
        <w:rPr>
          <w:rFonts w:ascii="方正楷体_GB2312" w:hAnsi="方正楷体_GB2312" w:eastAsia="方正楷体_GB2312" w:cs="方正楷体_GB2312"/>
          <w:bCs/>
          <w:kern w:val="2"/>
          <w:sz w:val="32"/>
          <w:szCs w:val="32"/>
        </w:rPr>
      </w:pPr>
      <w:r>
        <w:rPr>
          <w:rFonts w:hint="eastAsia" w:ascii="方正楷体_GB2312" w:hAnsi="方正楷体_GB2312" w:eastAsia="方正楷体_GB2312" w:cs="方正楷体_GB2312"/>
          <w:bCs/>
          <w:kern w:val="2"/>
          <w:sz w:val="32"/>
          <w:szCs w:val="32"/>
        </w:rPr>
        <w:t>（二）领军人才</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具有博士学位，</w:t>
      </w:r>
      <w:r>
        <w:rPr>
          <w:rFonts w:hint="eastAsia" w:ascii="宋体" w:hAnsi="宋体" w:eastAsia="宋体" w:cs="宋体"/>
          <w:sz w:val="32"/>
          <w:szCs w:val="32"/>
        </w:rPr>
        <w:t>正</w:t>
      </w:r>
      <w:r>
        <w:rPr>
          <w:rFonts w:hint="eastAsia" w:ascii="仿宋_GB2312" w:hAnsi="仿宋_GB2312" w:eastAsia="仿宋_GB2312" w:cs="仿宋_GB2312"/>
          <w:sz w:val="32"/>
          <w:szCs w:val="32"/>
        </w:rPr>
        <w:t>高级职称</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原则上</w:t>
      </w:r>
      <w:r>
        <w:rPr>
          <w:rFonts w:hint="eastAsia" w:ascii="仿宋_GB2312" w:hAnsi="仿宋_GB2312" w:eastAsia="仿宋_GB2312" w:cs="仿宋_GB2312"/>
          <w:sz w:val="32"/>
          <w:szCs w:val="32"/>
          <w:lang w:eastAsia="zh-Hans"/>
        </w:rPr>
        <w:t>年龄不超过55岁。</w:t>
      </w:r>
      <w:r>
        <w:rPr>
          <w:rFonts w:hint="eastAsia" w:ascii="仿宋_GB2312" w:hAnsi="仿宋_GB2312" w:eastAsia="仿宋_GB2312" w:cs="仿宋_GB2312"/>
          <w:sz w:val="32"/>
          <w:szCs w:val="32"/>
        </w:rPr>
        <w:t>具有省部级以上人才称号或相当成就的人才。具有良好的职业道德，突出的学术成果，与国内外同行有着广泛的学术联系，身心健康。</w:t>
      </w:r>
    </w:p>
    <w:p>
      <w:pPr>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近10年来取得的业绩达到以下条件中的2条： </w:t>
      </w:r>
    </w:p>
    <w:p>
      <w:pPr>
        <w:pStyle w:val="6"/>
        <w:widowControl/>
        <w:shd w:val="clear" w:color="auto" w:fill="FFFFFF"/>
        <w:snapToGrid w:val="0"/>
        <w:spacing w:beforeAutospacing="0" w:afterAutospacing="0" w:line="560" w:lineRule="exact"/>
        <w:ind w:left="150" w:right="150" w:firstLine="450"/>
        <w:jc w:val="both"/>
        <w:rPr>
          <w:rFonts w:ascii="仿宋_GB2312" w:hAnsi="仿宋_GB2312" w:eastAsia="仿宋_GB2312" w:cs="仿宋_GB2312"/>
          <w:color w:val="FF0000"/>
          <w:kern w:val="2"/>
          <w:sz w:val="32"/>
          <w:szCs w:val="32"/>
        </w:rPr>
      </w:pPr>
      <w:r>
        <w:rPr>
          <w:rFonts w:hint="eastAsia" w:ascii="仿宋_GB2312" w:hAnsi="仿宋_GB2312" w:eastAsia="仿宋_GB2312" w:cs="仿宋_GB2312"/>
          <w:kern w:val="2"/>
          <w:sz w:val="32"/>
          <w:szCs w:val="32"/>
        </w:rPr>
        <w:t>(1) 在我校认定的重要学术刊物中，以第一作者发表C级以上高水平学术论文</w:t>
      </w:r>
      <w:r>
        <w:rPr>
          <w:rFonts w:hint="eastAsia" w:ascii="仿宋_GB2312" w:hAnsi="仿宋_GB2312" w:eastAsia="仿宋_GB2312" w:cs="仿宋_GB2312"/>
          <w:kern w:val="2"/>
          <w:sz w:val="32"/>
          <w:szCs w:val="32"/>
          <w:lang w:eastAsia="zh-Hans"/>
        </w:rPr>
        <w:t>不低于10篇</w:t>
      </w:r>
      <w:r>
        <w:rPr>
          <w:rFonts w:hint="eastAsia" w:ascii="仿宋_GB2312" w:hAnsi="仿宋_GB2312" w:eastAsia="仿宋_GB2312" w:cs="仿宋_GB2312"/>
          <w:kern w:val="2"/>
          <w:sz w:val="32"/>
          <w:szCs w:val="32"/>
        </w:rPr>
        <w:t>，或出版过有一定影响的著作；</w:t>
      </w:r>
      <w:r>
        <w:rPr>
          <w:rFonts w:hint="eastAsia" w:ascii="仿宋_GB2312" w:hAnsi="仿宋_GB2312" w:eastAsia="仿宋_GB2312" w:cs="仿宋_GB2312"/>
          <w:color w:val="000000" w:themeColor="text1"/>
          <w:kern w:val="2"/>
          <w:sz w:val="32"/>
          <w:szCs w:val="32"/>
          <w14:textFill>
            <w14:solidFill>
              <w14:schemeClr w14:val="tx1"/>
            </w14:solidFill>
          </w14:textFill>
        </w:rPr>
        <w:t>或作为第一作者在省部级及其以上级别政府机关内参刊物上发表至少三篇资政建议，或相关决策建议至少三次获省部级及其以上级别领导批示；</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 自然科学类</w:t>
      </w:r>
      <w:r>
        <w:rPr>
          <w:rFonts w:hint="eastAsia" w:ascii="仿宋_GB2312" w:hAnsi="仿宋_GB2312" w:eastAsia="仿宋_GB2312" w:cs="仿宋_GB2312"/>
          <w:kern w:val="2"/>
          <w:sz w:val="32"/>
          <w:szCs w:val="32"/>
          <w:lang w:eastAsia="zh-Hans"/>
        </w:rPr>
        <w:t>主持完成科研项目到账经费不低于</w:t>
      </w:r>
      <w:r>
        <w:rPr>
          <w:rFonts w:hint="eastAsia" w:ascii="仿宋_GB2312" w:hAnsi="仿宋_GB2312" w:eastAsia="仿宋_GB2312" w:cs="仿宋_GB2312"/>
          <w:kern w:val="2"/>
          <w:sz w:val="32"/>
          <w:szCs w:val="32"/>
        </w:rPr>
        <w:t>25</w:t>
      </w:r>
      <w:r>
        <w:rPr>
          <w:rFonts w:hint="eastAsia" w:ascii="仿宋_GB2312" w:hAnsi="仿宋_GB2312" w:eastAsia="仿宋_GB2312" w:cs="仿宋_GB2312"/>
          <w:kern w:val="2"/>
          <w:sz w:val="32"/>
          <w:szCs w:val="32"/>
          <w:lang w:eastAsia="zh-Hans"/>
        </w:rPr>
        <w:t>0万元</w:t>
      </w:r>
      <w:r>
        <w:rPr>
          <w:rFonts w:hint="eastAsia" w:ascii="仿宋_GB2312" w:hAnsi="仿宋_GB2312" w:eastAsia="仿宋_GB2312" w:cs="仿宋_GB2312"/>
          <w:kern w:val="2"/>
          <w:sz w:val="32"/>
          <w:szCs w:val="32"/>
        </w:rPr>
        <w:t>，人文社科类主持完成科研</w:t>
      </w:r>
      <w:r>
        <w:rPr>
          <w:rFonts w:hint="eastAsia" w:ascii="仿宋_GB2312" w:hAnsi="仿宋_GB2312" w:eastAsia="仿宋_GB2312" w:cs="仿宋_GB2312"/>
          <w:kern w:val="2"/>
          <w:sz w:val="32"/>
          <w:szCs w:val="32"/>
          <w:lang w:eastAsia="zh-Hans"/>
        </w:rPr>
        <w:t>项目到账</w:t>
      </w:r>
      <w:r>
        <w:rPr>
          <w:rFonts w:hint="eastAsia" w:ascii="仿宋_GB2312" w:hAnsi="仿宋_GB2312" w:eastAsia="仿宋_GB2312" w:cs="仿宋_GB2312"/>
          <w:kern w:val="2"/>
          <w:sz w:val="32"/>
          <w:szCs w:val="32"/>
        </w:rPr>
        <w:t>经费不低于25万;</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 主持过国家级科研项目2项或主持过国家级科研项目1项、省部级科研项目多项；</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 获得过国家科技成果奖励（不限排名），或省部级科技进步（哲学社会科学）一等奖（排名前3），或省部级科技进步（哲学社会科学）二等奖（排名前2），或国家级教学成果奖（不限排名），或省部级教学成果</w:t>
      </w:r>
      <w:r>
        <w:rPr>
          <w:rFonts w:hint="eastAsia" w:ascii="仿宋_GB2312" w:hAnsi="仿宋_GB2312" w:eastAsia="仿宋_GB2312" w:cs="仿宋_GB2312"/>
          <w:kern w:val="2"/>
          <w:sz w:val="32"/>
          <w:szCs w:val="32"/>
          <w:lang w:val="en-US" w:eastAsia="zh-CN"/>
        </w:rPr>
        <w:t>一</w:t>
      </w:r>
      <w:r>
        <w:rPr>
          <w:rFonts w:hint="eastAsia" w:ascii="仿宋_GB2312" w:hAnsi="仿宋_GB2312" w:eastAsia="仿宋_GB2312" w:cs="仿宋_GB2312"/>
          <w:kern w:val="2"/>
          <w:sz w:val="32"/>
          <w:szCs w:val="32"/>
        </w:rPr>
        <w:t>等奖（排名前3），或省部级教学成果2等奖（排名前2）；</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(5) 经学校组织评定确认在某领域取得了突出的学术成就。</w:t>
      </w:r>
    </w:p>
    <w:p>
      <w:pPr>
        <w:pStyle w:val="6"/>
        <w:widowControl/>
        <w:shd w:val="clear" w:color="auto" w:fill="FFFFFF"/>
        <w:snapToGrid w:val="0"/>
        <w:spacing w:beforeAutospacing="0" w:afterAutospacing="0" w:line="560" w:lineRule="exact"/>
        <w:ind w:right="147" w:firstLine="480" w:firstLineChars="150"/>
        <w:jc w:val="both"/>
        <w:rPr>
          <w:rFonts w:ascii="方正楷体_GB2312" w:hAnsi="方正楷体_GB2312" w:eastAsia="方正楷体_GB2312" w:cs="方正楷体_GB2312"/>
          <w:b/>
          <w:kern w:val="2"/>
          <w:sz w:val="32"/>
          <w:szCs w:val="32"/>
        </w:rPr>
      </w:pPr>
      <w:r>
        <w:rPr>
          <w:rFonts w:hint="eastAsia" w:ascii="方正楷体_GB2312" w:hAnsi="方正楷体_GB2312" w:eastAsia="方正楷体_GB2312" w:cs="方正楷体_GB2312"/>
          <w:bCs/>
          <w:kern w:val="2"/>
          <w:sz w:val="32"/>
          <w:szCs w:val="32"/>
        </w:rPr>
        <w:t>（三）优秀人才</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具有博士学位 ，</w:t>
      </w:r>
      <w:r>
        <w:rPr>
          <w:rFonts w:hint="eastAsia" w:ascii="仿宋_GB2312" w:hAnsi="仿宋_GB2312" w:eastAsia="仿宋_GB2312" w:cs="仿宋_GB2312"/>
          <w:sz w:val="32"/>
          <w:szCs w:val="32"/>
        </w:rPr>
        <w:t>副高级以上职称</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原则上</w:t>
      </w:r>
      <w:r>
        <w:rPr>
          <w:rFonts w:hint="eastAsia" w:ascii="仿宋_GB2312" w:hAnsi="仿宋_GB2312" w:eastAsia="仿宋_GB2312" w:cs="仿宋_GB2312"/>
          <w:sz w:val="32"/>
          <w:szCs w:val="32"/>
          <w:lang w:eastAsia="zh-Hans"/>
        </w:rPr>
        <w:t>年龄不超过5</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Hans"/>
        </w:rPr>
        <w:t>岁。</w:t>
      </w:r>
      <w:r>
        <w:rPr>
          <w:rFonts w:hint="eastAsia" w:ascii="仿宋_GB2312" w:hAnsi="仿宋_GB2312" w:eastAsia="仿宋_GB2312" w:cs="仿宋_GB2312"/>
          <w:sz w:val="32"/>
          <w:szCs w:val="32"/>
        </w:rPr>
        <w:t>具有良好的职业道德，较强的教学、科研和管理能力，在国内学术界有一定学术成就，具有较强的团结协作精神，身心健康。</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近10年来取得的业绩达到以下条件中的2条</w:t>
      </w:r>
      <w:r>
        <w:rPr>
          <w:rFonts w:hint="eastAsia" w:ascii="仿宋_GB2312" w:hAnsi="仿宋_GB2312" w:eastAsia="仿宋_GB2312" w:cs="仿宋_GB2312"/>
          <w:kern w:val="2"/>
          <w:sz w:val="32"/>
          <w:szCs w:val="32"/>
        </w:rPr>
        <w:t>：</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 在我校认定的重要学术刊物中，以第一作者发表D级以上高水平学术论文</w:t>
      </w:r>
      <w:r>
        <w:rPr>
          <w:rFonts w:hint="eastAsia" w:ascii="仿宋_GB2312" w:hAnsi="仿宋_GB2312" w:eastAsia="仿宋_GB2312" w:cs="仿宋_GB2312"/>
          <w:kern w:val="2"/>
          <w:sz w:val="32"/>
          <w:szCs w:val="32"/>
          <w:lang w:eastAsia="zh-Hans"/>
        </w:rPr>
        <w:t>不低于8篇</w:t>
      </w:r>
      <w:r>
        <w:rPr>
          <w:rFonts w:hint="eastAsia" w:ascii="仿宋_GB2312" w:hAnsi="仿宋_GB2312" w:eastAsia="仿宋_GB2312" w:cs="仿宋_GB2312"/>
          <w:kern w:val="2"/>
          <w:sz w:val="32"/>
          <w:szCs w:val="32"/>
        </w:rPr>
        <w:t>，或出版过有一定影响的著作；或作为第一作者在省部级及其以上级别政府机关内参刊物上发表至少两篇资政建议，或相关决策建议至少两次获省部级及其以上级别领导批示；</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Hans"/>
        </w:rPr>
        <w:t xml:space="preserve">(2) </w:t>
      </w:r>
      <w:r>
        <w:rPr>
          <w:rFonts w:hint="eastAsia" w:ascii="仿宋_GB2312" w:hAnsi="仿宋_GB2312" w:eastAsia="仿宋_GB2312" w:cs="仿宋_GB2312"/>
          <w:kern w:val="2"/>
          <w:sz w:val="32"/>
          <w:szCs w:val="32"/>
        </w:rPr>
        <w:t>自然科学类</w:t>
      </w:r>
      <w:r>
        <w:rPr>
          <w:rFonts w:hint="eastAsia" w:ascii="仿宋_GB2312" w:hAnsi="仿宋_GB2312" w:eastAsia="仿宋_GB2312" w:cs="仿宋_GB2312"/>
          <w:kern w:val="2"/>
          <w:sz w:val="32"/>
          <w:szCs w:val="32"/>
          <w:lang w:eastAsia="zh-Hans"/>
        </w:rPr>
        <w:t>主持完成科研项目到账经费不低于150万元</w:t>
      </w:r>
      <w:r>
        <w:rPr>
          <w:rFonts w:hint="eastAsia" w:ascii="仿宋_GB2312" w:hAnsi="仿宋_GB2312" w:eastAsia="仿宋_GB2312" w:cs="仿宋_GB2312"/>
          <w:kern w:val="2"/>
          <w:sz w:val="32"/>
          <w:szCs w:val="32"/>
        </w:rPr>
        <w:t>，人文社科类主持完成科研项目到账经费不低于15万；</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 主持过国家级科研项目1项或省部级科研项目多项；</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 获得过省部级科技进步奖（</w:t>
      </w:r>
      <w:r>
        <w:rPr>
          <w:rFonts w:hint="eastAsia" w:ascii="仿宋_GB2312" w:hAnsi="仿宋_GB2312" w:eastAsia="仿宋_GB2312" w:cs="仿宋_GB2312"/>
          <w:kern w:val="2"/>
          <w:sz w:val="32"/>
          <w:szCs w:val="32"/>
          <w:lang w:eastAsia="zh-Hans"/>
        </w:rPr>
        <w:t>人文社会科学成果奖</w:t>
      </w:r>
      <w:r>
        <w:rPr>
          <w:rFonts w:hint="eastAsia" w:ascii="仿宋_GB2312" w:hAnsi="仿宋_GB2312" w:eastAsia="仿宋_GB2312" w:cs="仿宋_GB2312"/>
          <w:kern w:val="2"/>
          <w:sz w:val="32"/>
          <w:szCs w:val="32"/>
        </w:rPr>
        <w:t>）或省</w:t>
      </w:r>
      <w:r>
        <w:rPr>
          <w:rFonts w:hint="eastAsia" w:ascii="仿宋_GB2312" w:hAnsi="仿宋_GB2312" w:eastAsia="仿宋_GB2312" w:cs="仿宋_GB2312"/>
          <w:kern w:val="2"/>
          <w:sz w:val="32"/>
          <w:szCs w:val="32"/>
          <w:lang w:eastAsia="zh-Hans"/>
        </w:rPr>
        <w:t>部</w:t>
      </w:r>
      <w:r>
        <w:rPr>
          <w:rFonts w:hint="eastAsia" w:ascii="仿宋_GB2312" w:hAnsi="仿宋_GB2312" w:eastAsia="仿宋_GB2312" w:cs="仿宋_GB2312"/>
          <w:kern w:val="2"/>
          <w:sz w:val="32"/>
          <w:szCs w:val="32"/>
        </w:rPr>
        <w:t>级教学成果奖；</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(5)经学校组织评定确认在某领域取得了突出的学术成就。</w:t>
      </w:r>
    </w:p>
    <w:p>
      <w:pPr>
        <w:pStyle w:val="6"/>
        <w:widowControl/>
        <w:shd w:val="clear" w:color="auto" w:fill="FFFFFF"/>
        <w:snapToGrid w:val="0"/>
        <w:spacing w:beforeAutospacing="0" w:afterAutospacing="0" w:line="560" w:lineRule="exact"/>
        <w:ind w:right="147" w:firstLine="480" w:firstLineChars="150"/>
        <w:jc w:val="both"/>
        <w:rPr>
          <w:rFonts w:ascii="方正楷体_GB2312" w:hAnsi="方正楷体_GB2312" w:eastAsia="方正楷体_GB2312" w:cs="方正楷体_GB2312"/>
          <w:bCs/>
          <w:kern w:val="2"/>
          <w:sz w:val="32"/>
          <w:szCs w:val="32"/>
        </w:rPr>
      </w:pPr>
      <w:r>
        <w:rPr>
          <w:rFonts w:hint="eastAsia" w:ascii="方正楷体_GB2312" w:hAnsi="方正楷体_GB2312" w:eastAsia="方正楷体_GB2312" w:cs="方正楷体_GB2312"/>
          <w:bCs/>
          <w:kern w:val="2"/>
          <w:sz w:val="32"/>
          <w:szCs w:val="32"/>
        </w:rPr>
        <w:t>（四） 学术骨干</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具有博士</w:t>
      </w:r>
      <w:r>
        <w:rPr>
          <w:rFonts w:hint="eastAsia" w:ascii="仿宋_GB2312" w:hAnsi="仿宋_GB2312" w:eastAsia="仿宋_GB2312" w:cs="仿宋_GB2312"/>
          <w:sz w:val="32"/>
          <w:szCs w:val="32"/>
        </w:rPr>
        <w:t>学位，博士毕业于高水</w:t>
      </w:r>
      <w:r>
        <w:rPr>
          <w:rFonts w:hint="eastAsia" w:ascii="仿宋_GB2312" w:hAnsi="仿宋_GB2312" w:eastAsia="仿宋_GB2312" w:cs="仿宋_GB2312"/>
          <w:sz w:val="32"/>
          <w:szCs w:val="32"/>
          <w:lang w:eastAsia="zh-Hans"/>
        </w:rPr>
        <w:t>平高校，</w:t>
      </w:r>
      <w:r>
        <w:rPr>
          <w:rFonts w:hint="eastAsia" w:ascii="仿宋_GB2312" w:hAnsi="仿宋_GB2312" w:eastAsia="仿宋_GB2312" w:cs="仿宋_GB2312"/>
          <w:sz w:val="32"/>
          <w:szCs w:val="32"/>
        </w:rPr>
        <w:t>原则上</w:t>
      </w:r>
      <w:r>
        <w:rPr>
          <w:rFonts w:hint="eastAsia" w:ascii="仿宋_GB2312" w:hAnsi="仿宋_GB2312" w:eastAsia="仿宋_GB2312" w:cs="仿宋_GB2312"/>
          <w:sz w:val="32"/>
          <w:szCs w:val="32"/>
          <w:lang w:eastAsia="zh-Hans"/>
        </w:rPr>
        <w:t>年龄不超过</w:t>
      </w: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lang w:eastAsia="zh-Hans"/>
        </w:rPr>
        <w:t>岁。</w:t>
      </w:r>
      <w:r>
        <w:rPr>
          <w:rFonts w:hint="eastAsia" w:ascii="仿宋_GB2312" w:hAnsi="仿宋_GB2312" w:eastAsia="仿宋_GB2312" w:cs="仿宋_GB2312"/>
          <w:sz w:val="32"/>
          <w:szCs w:val="32"/>
        </w:rPr>
        <w:t>具有较强的</w:t>
      </w:r>
      <w:r>
        <w:rPr>
          <w:rFonts w:hint="eastAsia" w:ascii="仿宋_GB2312" w:hAnsi="仿宋_GB2312" w:eastAsia="仿宋_GB2312" w:cs="仿宋_GB2312"/>
          <w:sz w:val="32"/>
          <w:szCs w:val="32"/>
          <w:lang w:eastAsia="zh-Hans"/>
        </w:rPr>
        <w:t>发展潜力，</w:t>
      </w:r>
      <w:r>
        <w:rPr>
          <w:rFonts w:hint="eastAsia" w:ascii="仿宋_GB2312" w:hAnsi="仿宋_GB2312" w:eastAsia="仿宋_GB2312" w:cs="仿宋_GB2312"/>
          <w:sz w:val="32"/>
          <w:szCs w:val="32"/>
        </w:rPr>
        <w:t>已经取得了比较明显的学术科研成果，</w:t>
      </w:r>
      <w:r>
        <w:rPr>
          <w:rFonts w:hint="eastAsia" w:ascii="仿宋_GB2312" w:hAnsi="仿宋_GB2312" w:eastAsia="仿宋_GB2312" w:cs="仿宋_GB2312"/>
          <w:sz w:val="32"/>
          <w:szCs w:val="32"/>
          <w:lang w:eastAsia="zh-Hans"/>
        </w:rPr>
        <w:t>或者</w:t>
      </w:r>
      <w:r>
        <w:rPr>
          <w:rFonts w:hint="eastAsia" w:ascii="仿宋_GB2312" w:hAnsi="仿宋_GB2312" w:eastAsia="仿宋_GB2312" w:cs="仿宋_GB2312"/>
          <w:sz w:val="32"/>
          <w:szCs w:val="32"/>
        </w:rPr>
        <w:t>具有突出的工程技术专长。</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近8年来取得的业绩达到以下条件中的2条</w:t>
      </w:r>
      <w:r>
        <w:rPr>
          <w:rFonts w:hint="eastAsia" w:ascii="仿宋_GB2312" w:hAnsi="仿宋_GB2312" w:eastAsia="仿宋_GB2312" w:cs="仿宋_GB2312"/>
          <w:kern w:val="2"/>
          <w:sz w:val="32"/>
          <w:szCs w:val="32"/>
        </w:rPr>
        <w:t>：</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 在我校认定的重要学术刊物中，以第一作者发表D级以上高水平学术论文</w:t>
      </w:r>
      <w:r>
        <w:rPr>
          <w:rFonts w:hint="eastAsia" w:ascii="仿宋_GB2312" w:hAnsi="仿宋_GB2312" w:eastAsia="仿宋_GB2312" w:cs="仿宋_GB2312"/>
          <w:kern w:val="2"/>
          <w:sz w:val="32"/>
          <w:szCs w:val="32"/>
          <w:lang w:eastAsia="zh-Hans"/>
        </w:rPr>
        <w:t>不低于</w:t>
      </w:r>
      <w:r>
        <w:rPr>
          <w:rFonts w:ascii="仿宋_GB2312" w:hAnsi="仿宋_GB2312" w:eastAsia="仿宋_GB2312" w:cs="仿宋_GB2312"/>
          <w:kern w:val="2"/>
          <w:sz w:val="32"/>
          <w:szCs w:val="32"/>
        </w:rPr>
        <w:t>6</w:t>
      </w:r>
      <w:r>
        <w:rPr>
          <w:rFonts w:hint="eastAsia" w:ascii="仿宋_GB2312" w:hAnsi="仿宋_GB2312" w:eastAsia="仿宋_GB2312" w:cs="仿宋_GB2312"/>
          <w:kern w:val="2"/>
          <w:sz w:val="32"/>
          <w:szCs w:val="32"/>
          <w:lang w:eastAsia="zh-Hans"/>
        </w:rPr>
        <w:t>篇</w:t>
      </w:r>
      <w:r>
        <w:rPr>
          <w:rFonts w:hint="eastAsia" w:ascii="仿宋_GB2312" w:hAnsi="仿宋_GB2312" w:eastAsia="仿宋_GB2312" w:cs="仿宋_GB2312"/>
          <w:kern w:val="2"/>
          <w:sz w:val="32"/>
          <w:szCs w:val="32"/>
        </w:rPr>
        <w:t>，或出版过有一定影响的著作；或作为第一作者在省部级及其以上级别政府机关内参刊物上发表至少一篇资政建议，或相关决策建议至少一次获省部级及其以上级别领导批示；</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Hans"/>
        </w:rPr>
        <w:t xml:space="preserve">(2) </w:t>
      </w:r>
      <w:r>
        <w:rPr>
          <w:rFonts w:hint="eastAsia" w:ascii="仿宋_GB2312" w:hAnsi="仿宋_GB2312" w:eastAsia="仿宋_GB2312" w:cs="仿宋_GB2312"/>
          <w:kern w:val="2"/>
          <w:sz w:val="32"/>
          <w:szCs w:val="32"/>
        </w:rPr>
        <w:t>作为主要完成人参与</w:t>
      </w:r>
      <w:r>
        <w:rPr>
          <w:rFonts w:hint="eastAsia" w:ascii="仿宋_GB2312" w:hAnsi="仿宋_GB2312" w:eastAsia="仿宋_GB2312" w:cs="仿宋_GB2312"/>
          <w:kern w:val="2"/>
          <w:sz w:val="32"/>
          <w:szCs w:val="32"/>
          <w:lang w:eastAsia="zh-Hans"/>
        </w:rPr>
        <w:t>完成科研</w:t>
      </w:r>
      <w:r>
        <w:rPr>
          <w:rFonts w:hint="eastAsia" w:ascii="仿宋_GB2312" w:hAnsi="仿宋_GB2312" w:eastAsia="仿宋_GB2312" w:cs="仿宋_GB2312"/>
          <w:kern w:val="2"/>
          <w:sz w:val="32"/>
          <w:szCs w:val="32"/>
        </w:rPr>
        <w:t>项目2项以上</w:t>
      </w:r>
      <w:r>
        <w:rPr>
          <w:rFonts w:hint="eastAsia" w:ascii="仿宋_GB2312" w:hAnsi="仿宋_GB2312" w:eastAsia="仿宋_GB2312" w:cs="仿宋_GB2312"/>
          <w:kern w:val="2"/>
          <w:sz w:val="32"/>
          <w:szCs w:val="32"/>
          <w:lang w:eastAsia="zh-Hans"/>
        </w:rPr>
        <w:t>；</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(3) </w:t>
      </w:r>
      <w:r>
        <w:rPr>
          <w:rFonts w:hint="eastAsia" w:ascii="仿宋_GB2312" w:hAnsi="仿宋_GB2312" w:eastAsia="仿宋_GB2312" w:cs="仿宋_GB2312"/>
          <w:kern w:val="2"/>
          <w:sz w:val="32"/>
          <w:szCs w:val="32"/>
          <w:lang w:eastAsia="zh-Hans"/>
        </w:rPr>
        <w:t>获得过国家授权发明专利</w:t>
      </w:r>
      <w:r>
        <w:rPr>
          <w:rFonts w:hint="eastAsia" w:ascii="仿宋_GB2312" w:hAnsi="仿宋_GB2312" w:eastAsia="仿宋_GB2312" w:cs="仿宋_GB2312"/>
          <w:kern w:val="2"/>
          <w:sz w:val="32"/>
          <w:szCs w:val="32"/>
        </w:rPr>
        <w:t>2个以上；</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 经学校组织评定确认具有明显特长的人员。</w:t>
      </w:r>
    </w:p>
    <w:p>
      <w:pPr>
        <w:pStyle w:val="6"/>
        <w:widowControl/>
        <w:shd w:val="clear" w:color="auto" w:fill="FFFFFF"/>
        <w:snapToGrid w:val="0"/>
        <w:spacing w:beforeAutospacing="0" w:afterAutospacing="0" w:line="560" w:lineRule="exact"/>
        <w:ind w:right="147" w:firstLine="480" w:firstLineChars="150"/>
        <w:jc w:val="both"/>
        <w:rPr>
          <w:rFonts w:ascii="方正楷体_GB2312" w:hAnsi="方正楷体_GB2312" w:eastAsia="方正楷体_GB2312" w:cs="方正楷体_GB2312"/>
          <w:bCs/>
          <w:kern w:val="2"/>
          <w:sz w:val="32"/>
          <w:szCs w:val="32"/>
        </w:rPr>
      </w:pPr>
      <w:r>
        <w:rPr>
          <w:rFonts w:hint="eastAsia" w:ascii="方正楷体_GB2312" w:hAnsi="方正楷体_GB2312" w:eastAsia="方正楷体_GB2312" w:cs="方正楷体_GB2312"/>
          <w:bCs/>
          <w:kern w:val="2"/>
          <w:sz w:val="32"/>
          <w:szCs w:val="32"/>
        </w:rPr>
        <w:t>（五） 青年骨干</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Hans"/>
        </w:rPr>
        <w:t>具有博士学位，年龄不超过40岁。</w:t>
      </w:r>
      <w:r>
        <w:rPr>
          <w:rFonts w:hint="eastAsia" w:ascii="仿宋_GB2312" w:hAnsi="仿宋_GB2312" w:eastAsia="仿宋_GB2312" w:cs="仿宋_GB2312"/>
          <w:kern w:val="2"/>
          <w:sz w:val="32"/>
          <w:szCs w:val="32"/>
        </w:rPr>
        <w:t>具有</w:t>
      </w:r>
      <w:r>
        <w:rPr>
          <w:rFonts w:hint="eastAsia" w:ascii="仿宋_GB2312" w:hAnsi="仿宋_GB2312" w:eastAsia="仿宋_GB2312" w:cs="仿宋_GB2312"/>
          <w:kern w:val="2"/>
          <w:sz w:val="32"/>
          <w:szCs w:val="32"/>
          <w:lang w:eastAsia="zh-Hans"/>
        </w:rPr>
        <w:t>较好的科研和教学能力</w:t>
      </w:r>
      <w:r>
        <w:rPr>
          <w:rFonts w:hint="eastAsia" w:ascii="仿宋_GB2312" w:hAnsi="仿宋_GB2312" w:eastAsia="仿宋_GB2312" w:cs="仿宋_GB2312"/>
          <w:sz w:val="32"/>
          <w:szCs w:val="32"/>
          <w:lang w:eastAsia="zh-Hans"/>
        </w:rPr>
        <w:t>，有明确的研究方向并取得一定成绩</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lang w:eastAsia="zh-Hans"/>
        </w:rPr>
        <w:t>或者</w:t>
      </w:r>
      <w:r>
        <w:rPr>
          <w:rFonts w:hint="eastAsia" w:ascii="仿宋_GB2312" w:hAnsi="仿宋_GB2312" w:eastAsia="仿宋_GB2312" w:cs="仿宋_GB2312"/>
          <w:sz w:val="32"/>
          <w:szCs w:val="32"/>
        </w:rPr>
        <w:t>具有一定</w:t>
      </w:r>
      <w:r>
        <w:rPr>
          <w:rFonts w:hint="eastAsia" w:ascii="仿宋_GB2312" w:hAnsi="仿宋_GB2312" w:eastAsia="仿宋_GB2312" w:cs="仿宋_GB2312"/>
          <w:kern w:val="2"/>
          <w:sz w:val="32"/>
          <w:szCs w:val="32"/>
        </w:rPr>
        <w:t xml:space="preserve">的工程技术专长。  </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近8年来取得的业绩达到以下条件中的2条</w:t>
      </w:r>
      <w:r>
        <w:rPr>
          <w:rFonts w:hint="eastAsia" w:ascii="仿宋_GB2312" w:hAnsi="仿宋_GB2312" w:eastAsia="仿宋_GB2312" w:cs="仿宋_GB2312"/>
          <w:kern w:val="2"/>
          <w:sz w:val="32"/>
          <w:szCs w:val="32"/>
        </w:rPr>
        <w:t>：</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 在我校认定的重要学术刊物中，以第一作者发表D级以上高水平学术论文</w:t>
      </w:r>
      <w:r>
        <w:rPr>
          <w:rFonts w:hint="eastAsia" w:ascii="仿宋_GB2312" w:hAnsi="仿宋_GB2312" w:eastAsia="仿宋_GB2312" w:cs="仿宋_GB2312"/>
          <w:kern w:val="2"/>
          <w:sz w:val="32"/>
          <w:szCs w:val="32"/>
          <w:lang w:eastAsia="zh-Hans"/>
        </w:rPr>
        <w:t>不低于</w:t>
      </w:r>
      <w:r>
        <w:rPr>
          <w:rFonts w:ascii="仿宋_GB2312" w:hAnsi="仿宋_GB2312" w:eastAsia="仿宋_GB2312" w:cs="仿宋_GB2312"/>
          <w:kern w:val="2"/>
          <w:sz w:val="32"/>
          <w:szCs w:val="32"/>
        </w:rPr>
        <w:t>6</w:t>
      </w:r>
      <w:r>
        <w:rPr>
          <w:rFonts w:hint="eastAsia" w:ascii="仿宋_GB2312" w:hAnsi="仿宋_GB2312" w:eastAsia="仿宋_GB2312" w:cs="仿宋_GB2312"/>
          <w:kern w:val="2"/>
          <w:sz w:val="32"/>
          <w:szCs w:val="32"/>
          <w:lang w:eastAsia="zh-Hans"/>
        </w:rPr>
        <w:t>篇</w:t>
      </w:r>
      <w:r>
        <w:rPr>
          <w:rFonts w:hint="eastAsia" w:ascii="仿宋_GB2312" w:hAnsi="仿宋_GB2312" w:eastAsia="仿宋_GB2312" w:cs="仿宋_GB2312"/>
          <w:kern w:val="2"/>
          <w:sz w:val="32"/>
          <w:szCs w:val="32"/>
        </w:rPr>
        <w:t>，或出版过有一定影响的著作；</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Hans"/>
        </w:rPr>
        <w:t xml:space="preserve">(2) </w:t>
      </w:r>
      <w:r>
        <w:rPr>
          <w:rFonts w:hint="eastAsia" w:ascii="仿宋_GB2312" w:hAnsi="仿宋_GB2312" w:eastAsia="仿宋_GB2312" w:cs="仿宋_GB2312"/>
          <w:kern w:val="2"/>
          <w:sz w:val="32"/>
          <w:szCs w:val="32"/>
        </w:rPr>
        <w:t>作为主要完成人参与</w:t>
      </w:r>
      <w:r>
        <w:rPr>
          <w:rFonts w:hint="eastAsia" w:ascii="仿宋_GB2312" w:hAnsi="仿宋_GB2312" w:eastAsia="仿宋_GB2312" w:cs="仿宋_GB2312"/>
          <w:kern w:val="2"/>
          <w:sz w:val="32"/>
          <w:szCs w:val="32"/>
          <w:lang w:eastAsia="zh-Hans"/>
        </w:rPr>
        <w:t>完成科研</w:t>
      </w:r>
      <w:r>
        <w:rPr>
          <w:rFonts w:hint="eastAsia" w:ascii="仿宋_GB2312" w:hAnsi="仿宋_GB2312" w:eastAsia="仿宋_GB2312" w:cs="仿宋_GB2312"/>
          <w:kern w:val="2"/>
          <w:sz w:val="32"/>
          <w:szCs w:val="32"/>
        </w:rPr>
        <w:t>项目1项以上</w:t>
      </w:r>
      <w:r>
        <w:rPr>
          <w:rFonts w:hint="eastAsia" w:ascii="仿宋_GB2312" w:hAnsi="仿宋_GB2312" w:eastAsia="仿宋_GB2312" w:cs="仿宋_GB2312"/>
          <w:kern w:val="2"/>
          <w:sz w:val="32"/>
          <w:szCs w:val="32"/>
          <w:lang w:eastAsia="zh-Hans"/>
        </w:rPr>
        <w:t>；</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(3) </w:t>
      </w:r>
      <w:r>
        <w:rPr>
          <w:rFonts w:hint="eastAsia" w:ascii="仿宋_GB2312" w:hAnsi="仿宋_GB2312" w:eastAsia="仿宋_GB2312" w:cs="仿宋_GB2312"/>
          <w:kern w:val="2"/>
          <w:sz w:val="32"/>
          <w:szCs w:val="32"/>
          <w:lang w:eastAsia="zh-Hans"/>
        </w:rPr>
        <w:t>获得过国家授权发明专利</w:t>
      </w:r>
      <w:r>
        <w:rPr>
          <w:rFonts w:hint="eastAsia" w:ascii="仿宋_GB2312" w:hAnsi="仿宋_GB2312" w:eastAsia="仿宋_GB2312" w:cs="仿宋_GB2312"/>
          <w:kern w:val="2"/>
          <w:sz w:val="32"/>
          <w:szCs w:val="32"/>
        </w:rPr>
        <w:t>2个以上；</w:t>
      </w:r>
    </w:p>
    <w:p>
      <w:pPr>
        <w:pStyle w:val="6"/>
        <w:widowControl/>
        <w:shd w:val="clear" w:color="auto" w:fill="FFFFFF"/>
        <w:snapToGrid w:val="0"/>
        <w:spacing w:beforeAutospacing="0" w:afterAutospacing="0" w:line="560" w:lineRule="exact"/>
        <w:ind w:right="147" w:firstLine="640" w:firstLineChars="200"/>
        <w:jc w:val="both"/>
        <w:rPr>
          <w:rFonts w:ascii="宋体" w:hAnsi="宋体" w:eastAsia="宋体" w:cs="仿宋_GB2312"/>
          <w:kern w:val="2"/>
          <w:sz w:val="28"/>
          <w:szCs w:val="28"/>
        </w:rPr>
      </w:pPr>
      <w:r>
        <w:rPr>
          <w:rFonts w:hint="eastAsia" w:ascii="仿宋_GB2312" w:hAnsi="仿宋_GB2312" w:eastAsia="仿宋_GB2312" w:cs="仿宋_GB2312"/>
          <w:kern w:val="2"/>
          <w:sz w:val="32"/>
          <w:szCs w:val="32"/>
        </w:rPr>
        <w:t>(4) 经学校组织评定确认具有明显特长的人员。</w:t>
      </w:r>
    </w:p>
    <w:p>
      <w:pPr>
        <w:pStyle w:val="6"/>
        <w:widowControl/>
        <w:shd w:val="clear" w:color="auto" w:fill="FFFFFF"/>
        <w:snapToGrid w:val="0"/>
        <w:spacing w:beforeAutospacing="0" w:afterAutospacing="0" w:line="560" w:lineRule="exact"/>
        <w:ind w:right="147" w:firstLine="640" w:firstLineChars="200"/>
        <w:jc w:val="both"/>
        <w:rPr>
          <w:rFonts w:ascii="黑体" w:hAnsi="黑体" w:eastAsia="黑体" w:cs="仿宋_GB2312"/>
          <w:bCs/>
          <w:kern w:val="2"/>
          <w:sz w:val="32"/>
          <w:szCs w:val="32"/>
        </w:rPr>
      </w:pPr>
      <w:r>
        <w:rPr>
          <w:rFonts w:hint="eastAsia" w:ascii="黑体" w:hAnsi="黑体" w:eastAsia="黑体" w:cs="仿宋_GB2312"/>
          <w:bCs/>
          <w:kern w:val="2"/>
          <w:sz w:val="32"/>
          <w:szCs w:val="32"/>
        </w:rPr>
        <w:t>三、引进人才待遇</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引进人才的相关待遇、经费支持、住房政策如下：</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1260"/>
        <w:gridCol w:w="2205"/>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1" w:type="dxa"/>
            <w:tcMar>
              <w:left w:w="57" w:type="dxa"/>
              <w:right w:w="57" w:type="dxa"/>
            </w:tcMar>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人员类型</w:t>
            </w:r>
          </w:p>
        </w:tc>
        <w:tc>
          <w:tcPr>
            <w:tcW w:w="1260" w:type="dxa"/>
            <w:tcMar>
              <w:left w:w="57" w:type="dxa"/>
              <w:right w:w="57" w:type="dxa"/>
            </w:tcMar>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年薪（万）</w:t>
            </w:r>
          </w:p>
        </w:tc>
        <w:tc>
          <w:tcPr>
            <w:tcW w:w="2205" w:type="dxa"/>
            <w:tcMar>
              <w:left w:w="57" w:type="dxa"/>
              <w:right w:w="57" w:type="dxa"/>
            </w:tcMar>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（万）</w:t>
            </w:r>
          </w:p>
        </w:tc>
        <w:tc>
          <w:tcPr>
            <w:tcW w:w="3000" w:type="dxa"/>
            <w:tcMar>
              <w:left w:w="57" w:type="dxa"/>
              <w:right w:w="57" w:type="dxa"/>
            </w:tcMar>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住房政策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1" w:type="dxa"/>
            <w:tcMar>
              <w:left w:w="57" w:type="dxa"/>
              <w:right w:w="57" w:type="dxa"/>
            </w:tcMar>
            <w:vAlign w:val="center"/>
          </w:tcPr>
          <w:p>
            <w:pPr>
              <w:snapToGrid w:val="0"/>
              <w:jc w:val="center"/>
              <w:rPr>
                <w:rFonts w:ascii="仿宋_GB2312" w:hAnsi="仿宋_GB2312" w:eastAsia="仿宋_GB2312" w:cs="仿宋_GB2312"/>
                <w:bCs/>
                <w:sz w:val="28"/>
                <w:szCs w:val="28"/>
                <w:lang w:eastAsia="zh-Hans"/>
              </w:rPr>
            </w:pPr>
            <w:r>
              <w:rPr>
                <w:rFonts w:hint="eastAsia" w:ascii="仿宋_GB2312" w:hAnsi="仿宋_GB2312" w:eastAsia="仿宋_GB2312" w:cs="仿宋_GB2312"/>
                <w:bCs/>
                <w:sz w:val="28"/>
                <w:szCs w:val="28"/>
                <w:lang w:eastAsia="zh-Hans"/>
              </w:rPr>
              <w:t>杰出人才</w:t>
            </w:r>
          </w:p>
        </w:tc>
        <w:tc>
          <w:tcPr>
            <w:tcW w:w="1260" w:type="dxa"/>
            <w:tcMar>
              <w:left w:w="57" w:type="dxa"/>
              <w:right w:w="57" w:type="dxa"/>
            </w:tcMar>
            <w:vAlign w:val="center"/>
          </w:tcPr>
          <w:p>
            <w:pPr>
              <w:snapToGrid w:val="0"/>
              <w:jc w:val="center"/>
              <w:rPr>
                <w:rFonts w:ascii="仿宋_GB2312" w:hAnsi="仿宋_GB2312" w:eastAsia="仿宋_GB2312" w:cs="仿宋_GB2312"/>
                <w:bCs/>
                <w:sz w:val="28"/>
                <w:szCs w:val="28"/>
                <w:lang w:eastAsia="zh-Hans"/>
              </w:rPr>
            </w:pPr>
            <w:r>
              <w:rPr>
                <w:rFonts w:hint="eastAsia" w:ascii="仿宋_GB2312" w:hAnsi="仿宋_GB2312" w:eastAsia="仿宋_GB2312" w:cs="仿宋_GB2312"/>
                <w:bCs/>
                <w:sz w:val="28"/>
                <w:szCs w:val="28"/>
                <w:lang w:eastAsia="zh-Hans"/>
              </w:rPr>
              <w:t>一事一议</w:t>
            </w:r>
          </w:p>
        </w:tc>
        <w:tc>
          <w:tcPr>
            <w:tcW w:w="2205" w:type="dxa"/>
            <w:tcMar>
              <w:left w:w="57" w:type="dxa"/>
              <w:right w:w="57" w:type="dxa"/>
            </w:tcMar>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lang w:eastAsia="zh-Hans"/>
              </w:rPr>
              <w:t>一事一议</w:t>
            </w:r>
          </w:p>
        </w:tc>
        <w:tc>
          <w:tcPr>
            <w:tcW w:w="3000" w:type="dxa"/>
            <w:tcMar>
              <w:left w:w="57" w:type="dxa"/>
              <w:right w:w="57" w:type="dxa"/>
            </w:tcMar>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lang w:eastAsia="zh-Hans"/>
              </w:rPr>
              <w:t>一事一议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1" w:type="dxa"/>
            <w:tcMar>
              <w:left w:w="57" w:type="dxa"/>
              <w:right w:w="57" w:type="dxa"/>
            </w:tcMar>
            <w:vAlign w:val="center"/>
          </w:tcPr>
          <w:p>
            <w:pPr>
              <w:pStyle w:val="6"/>
              <w:widowControl/>
              <w:shd w:val="clear" w:color="auto" w:fill="FFFFFF"/>
              <w:snapToGrid w:val="0"/>
              <w:spacing w:beforeAutospacing="0" w:afterAutospacing="0"/>
              <w:ind w:right="150"/>
              <w:jc w:val="center"/>
              <w:rPr>
                <w:rFonts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领军人才</w:t>
            </w:r>
          </w:p>
        </w:tc>
        <w:tc>
          <w:tcPr>
            <w:tcW w:w="1260" w:type="dxa"/>
            <w:tcMar>
              <w:left w:w="57" w:type="dxa"/>
              <w:right w:w="57" w:type="dxa"/>
            </w:tcMar>
            <w:vAlign w:val="center"/>
          </w:tcPr>
          <w:p>
            <w:pPr>
              <w:snapToGrid w:val="0"/>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0</w:t>
            </w:r>
            <w:r>
              <w:rPr>
                <w:rFonts w:ascii="仿宋_GB2312" w:hAnsi="仿宋_GB2312" w:eastAsia="仿宋_GB2312" w:cs="仿宋_GB2312"/>
                <w:bCs/>
                <w:sz w:val="28"/>
                <w:szCs w:val="28"/>
              </w:rPr>
              <w:t>-7</w:t>
            </w:r>
            <w:r>
              <w:rPr>
                <w:rFonts w:hint="eastAsia" w:ascii="仿宋_GB2312" w:hAnsi="仿宋_GB2312" w:eastAsia="仿宋_GB2312" w:cs="仿宋_GB2312"/>
                <w:bCs/>
                <w:sz w:val="28"/>
                <w:szCs w:val="28"/>
              </w:rPr>
              <w:t>0</w:t>
            </w:r>
          </w:p>
        </w:tc>
        <w:tc>
          <w:tcPr>
            <w:tcW w:w="2205" w:type="dxa"/>
            <w:tcMar>
              <w:left w:w="57" w:type="dxa"/>
              <w:right w:w="57" w:type="dxa"/>
            </w:tcMar>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人文社科10</w:t>
            </w:r>
          </w:p>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自然科学20</w:t>
            </w:r>
          </w:p>
        </w:tc>
        <w:tc>
          <w:tcPr>
            <w:tcW w:w="3000" w:type="dxa"/>
            <w:tcMar>
              <w:left w:w="57" w:type="dxa"/>
              <w:right w:w="57" w:type="dxa"/>
            </w:tcMar>
            <w:vAlign w:val="center"/>
          </w:tcPr>
          <w:p>
            <w:pPr>
              <w:snapToGrid w:val="0"/>
              <w:jc w:val="left"/>
              <w:rPr>
                <w:rFonts w:ascii="仿宋_GB2312" w:hAnsi="仿宋_GB2312" w:eastAsia="仿宋_GB2312" w:cs="仿宋_GB2312"/>
                <w:bCs/>
                <w:sz w:val="28"/>
                <w:szCs w:val="28"/>
              </w:rPr>
            </w:pPr>
            <w:r>
              <w:rPr>
                <w:rFonts w:ascii="仿宋_GB2312" w:hAnsi="仿宋_GB2312" w:eastAsia="仿宋_GB2312" w:cs="仿宋_GB2312"/>
                <w:bCs/>
                <w:sz w:val="28"/>
                <w:szCs w:val="28"/>
              </w:rPr>
              <w:t>150</w:t>
            </w:r>
            <w:r>
              <w:rPr>
                <w:rFonts w:hint="eastAsia" w:ascii="仿宋_GB2312" w:hAnsi="仿宋_GB2312" w:eastAsia="仿宋_GB2312" w:cs="仿宋_GB2312"/>
                <w:bCs/>
                <w:sz w:val="28"/>
                <w:szCs w:val="28"/>
              </w:rPr>
              <w:t>平米左右住房一套，在仁爱学院工作满8年房产过户到本人名下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1" w:type="dxa"/>
            <w:tcMar>
              <w:left w:w="57" w:type="dxa"/>
              <w:right w:w="57" w:type="dxa"/>
            </w:tcMar>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优秀人才</w:t>
            </w:r>
          </w:p>
        </w:tc>
        <w:tc>
          <w:tcPr>
            <w:tcW w:w="1260" w:type="dxa"/>
            <w:tcMar>
              <w:left w:w="57" w:type="dxa"/>
              <w:right w:w="57" w:type="dxa"/>
            </w:tcMar>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35-40</w:t>
            </w:r>
          </w:p>
        </w:tc>
        <w:tc>
          <w:tcPr>
            <w:tcW w:w="2205" w:type="dxa"/>
            <w:tcMar>
              <w:left w:w="57" w:type="dxa"/>
              <w:right w:w="57" w:type="dxa"/>
            </w:tcMar>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人文社科8</w:t>
            </w:r>
          </w:p>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自然科学15</w:t>
            </w:r>
          </w:p>
        </w:tc>
        <w:tc>
          <w:tcPr>
            <w:tcW w:w="3000" w:type="dxa"/>
            <w:tcMar>
              <w:left w:w="57" w:type="dxa"/>
              <w:right w:w="57" w:type="dxa"/>
            </w:tcMar>
            <w:vAlign w:val="center"/>
          </w:tcPr>
          <w:p>
            <w:pPr>
              <w:snapToGrid w:val="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80-100平米左右住房一套，在仁爱学院工作满8年房产过户到本人名下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1" w:type="dxa"/>
            <w:tcMar>
              <w:left w:w="57" w:type="dxa"/>
              <w:right w:w="57" w:type="dxa"/>
            </w:tcMar>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学术骨干</w:t>
            </w:r>
          </w:p>
        </w:tc>
        <w:tc>
          <w:tcPr>
            <w:tcW w:w="1260" w:type="dxa"/>
            <w:tcMar>
              <w:left w:w="57" w:type="dxa"/>
              <w:right w:w="57" w:type="dxa"/>
            </w:tcMar>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30-35</w:t>
            </w:r>
          </w:p>
        </w:tc>
        <w:tc>
          <w:tcPr>
            <w:tcW w:w="2205" w:type="dxa"/>
            <w:tcMar>
              <w:left w:w="57" w:type="dxa"/>
              <w:right w:w="57" w:type="dxa"/>
            </w:tcMar>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人文社科5</w:t>
            </w:r>
          </w:p>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自然科学10</w:t>
            </w:r>
          </w:p>
        </w:tc>
        <w:tc>
          <w:tcPr>
            <w:tcW w:w="3000" w:type="dxa"/>
            <w:tcMar>
              <w:left w:w="57" w:type="dxa"/>
              <w:right w:w="57" w:type="dxa"/>
            </w:tcMar>
            <w:vAlign w:val="center"/>
          </w:tcPr>
          <w:p>
            <w:pPr>
              <w:snapToGrid w:val="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80-100平米左右住房一套，在仁爱学院工作满8年房产过户到本人名下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1" w:type="dxa"/>
            <w:tcMar>
              <w:left w:w="57" w:type="dxa"/>
              <w:right w:w="57" w:type="dxa"/>
            </w:tcMar>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青年骨干</w:t>
            </w:r>
          </w:p>
        </w:tc>
        <w:tc>
          <w:tcPr>
            <w:tcW w:w="1260" w:type="dxa"/>
            <w:tcMar>
              <w:left w:w="57" w:type="dxa"/>
              <w:right w:w="57" w:type="dxa"/>
            </w:tcMar>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25-30</w:t>
            </w:r>
          </w:p>
        </w:tc>
        <w:tc>
          <w:tcPr>
            <w:tcW w:w="2205" w:type="dxa"/>
            <w:tcMar>
              <w:left w:w="57" w:type="dxa"/>
              <w:right w:w="57" w:type="dxa"/>
            </w:tcMar>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人文社科4</w:t>
            </w:r>
          </w:p>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自然科学8</w:t>
            </w:r>
          </w:p>
        </w:tc>
        <w:tc>
          <w:tcPr>
            <w:tcW w:w="3000" w:type="dxa"/>
            <w:tcMar>
              <w:left w:w="57" w:type="dxa"/>
              <w:right w:w="57" w:type="dxa"/>
            </w:tcMar>
            <w:vAlign w:val="center"/>
          </w:tcPr>
          <w:p>
            <w:pPr>
              <w:snapToGrid w:val="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80-100平米左右住房一套，在仁爱学院工作满8年房产过户到本人名下</w:t>
            </w:r>
          </w:p>
        </w:tc>
      </w:tr>
    </w:tbl>
    <w:p>
      <w:pPr>
        <w:pStyle w:val="6"/>
        <w:widowControl/>
        <w:shd w:val="clear" w:color="auto" w:fill="FFFFFF"/>
        <w:snapToGrid w:val="0"/>
        <w:spacing w:beforeAutospacing="0" w:afterAutospacing="0" w:line="560" w:lineRule="exact"/>
        <w:ind w:right="147" w:firstLine="640" w:firstLineChars="200"/>
        <w:jc w:val="both"/>
        <w:rPr>
          <w:rFonts w:ascii="黑体" w:hAnsi="黑体" w:eastAsia="黑体" w:cs="仿宋_GB2312"/>
          <w:bCs/>
          <w:kern w:val="2"/>
          <w:sz w:val="32"/>
          <w:szCs w:val="32"/>
        </w:rPr>
      </w:pPr>
      <w:r>
        <w:rPr>
          <w:rFonts w:hint="eastAsia" w:ascii="黑体" w:hAnsi="黑体" w:eastAsia="黑体" w:cs="仿宋_GB2312"/>
          <w:bCs/>
          <w:kern w:val="2"/>
          <w:sz w:val="32"/>
          <w:szCs w:val="32"/>
        </w:rPr>
        <w:t>四、考核办法</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学校将对各类高层次人才进行聘期考核，各类人才首次聘期为四年，</w:t>
      </w:r>
      <w:r>
        <w:rPr>
          <w:rFonts w:hint="eastAsia" w:ascii="仿宋_GB2312" w:hAnsi="仿宋_GB2312" w:eastAsia="仿宋_GB2312" w:cs="仿宋_GB2312"/>
          <w:sz w:val="32"/>
          <w:szCs w:val="32"/>
          <w:lang w:val="en-US" w:eastAsia="zh-CN"/>
        </w:rPr>
        <w:t>考核内容除学校要求的基本教学工作，思想政治工作，院系各项服务工作之外，一个聘期内完成如下考核指标：</w:t>
      </w:r>
      <w:r>
        <w:rPr>
          <w:rFonts w:hint="eastAsia" w:ascii="仿宋_GB2312" w:hAnsi="仿宋_GB2312" w:eastAsia="仿宋_GB2312" w:cs="仿宋_GB2312"/>
          <w:sz w:val="32"/>
          <w:szCs w:val="32"/>
        </w:rPr>
        <w:t>：</w:t>
      </w:r>
    </w:p>
    <w:p>
      <w:pPr>
        <w:pStyle w:val="6"/>
        <w:widowControl/>
        <w:shd w:val="clear" w:color="auto" w:fill="FFFFFF"/>
        <w:snapToGrid w:val="0"/>
        <w:spacing w:beforeAutospacing="0" w:afterAutospacing="0" w:line="560" w:lineRule="exact"/>
        <w:ind w:right="147" w:firstLine="640" w:firstLineChars="200"/>
        <w:jc w:val="both"/>
        <w:rPr>
          <w:rFonts w:ascii="方正楷体_GB2312" w:hAnsi="方正楷体_GB2312" w:eastAsia="方正楷体_GB2312" w:cs="方正楷体_GB2312"/>
          <w:bCs/>
          <w:kern w:val="2"/>
          <w:sz w:val="32"/>
          <w:szCs w:val="32"/>
        </w:rPr>
      </w:pPr>
      <w:r>
        <w:rPr>
          <w:rFonts w:hint="eastAsia" w:ascii="方正楷体_GB2312" w:hAnsi="方正楷体_GB2312" w:eastAsia="方正楷体_GB2312" w:cs="方正楷体_GB2312"/>
          <w:bCs/>
          <w:kern w:val="2"/>
          <w:sz w:val="32"/>
          <w:szCs w:val="32"/>
        </w:rPr>
        <w:t>（一）杰出人才</w:t>
      </w:r>
    </w:p>
    <w:p>
      <w:pPr>
        <w:pStyle w:val="6"/>
        <w:widowControl/>
        <w:shd w:val="clear" w:color="auto" w:fill="FFFFFF"/>
        <w:snapToGrid w:val="0"/>
        <w:spacing w:beforeAutospacing="0" w:afterAutospacing="0" w:line="560" w:lineRule="exact"/>
        <w:ind w:right="150"/>
        <w:jc w:val="both"/>
        <w:rPr>
          <w:rFonts w:ascii="仿宋_GB2312" w:hAnsi="仿宋_GB2312" w:eastAsia="仿宋_GB2312" w:cs="仿宋_GB2312"/>
          <w:sz w:val="32"/>
          <w:szCs w:val="32"/>
        </w:rPr>
      </w:pPr>
      <w:r>
        <w:rPr>
          <w:rFonts w:ascii="宋体" w:hAnsi="宋体" w:eastAsia="宋体" w:cs="仿宋_GB2312"/>
          <w:sz w:val="28"/>
          <w:szCs w:val="28"/>
          <w:lang w:eastAsia="zh-Hans"/>
        </w:rPr>
        <w:t xml:space="preserve">    </w:t>
      </w:r>
      <w:r>
        <w:rPr>
          <w:rFonts w:hint="eastAsia" w:ascii="仿宋_GB2312" w:hAnsi="仿宋_GB2312" w:eastAsia="仿宋_GB2312" w:cs="仿宋_GB2312"/>
          <w:sz w:val="32"/>
          <w:szCs w:val="32"/>
        </w:rPr>
        <w:t>具体考核要求一事一议。</w:t>
      </w:r>
    </w:p>
    <w:p>
      <w:pPr>
        <w:pStyle w:val="6"/>
        <w:widowControl/>
        <w:shd w:val="clear" w:color="auto" w:fill="FFFFFF"/>
        <w:snapToGrid w:val="0"/>
        <w:spacing w:beforeAutospacing="0" w:afterAutospacing="0" w:line="560" w:lineRule="exact"/>
        <w:ind w:right="147" w:firstLine="640" w:firstLineChars="200"/>
        <w:jc w:val="both"/>
        <w:rPr>
          <w:rFonts w:ascii="方正楷体_GB2312" w:hAnsi="方正楷体_GB2312" w:eastAsia="方正楷体_GB2312" w:cs="方正楷体_GB2312"/>
          <w:bCs/>
          <w:kern w:val="2"/>
          <w:sz w:val="32"/>
          <w:szCs w:val="32"/>
        </w:rPr>
      </w:pPr>
      <w:r>
        <w:rPr>
          <w:rFonts w:hint="eastAsia" w:ascii="方正楷体_GB2312" w:hAnsi="方正楷体_GB2312" w:eastAsia="方正楷体_GB2312" w:cs="方正楷体_GB2312"/>
          <w:bCs/>
          <w:kern w:val="2"/>
          <w:sz w:val="32"/>
          <w:szCs w:val="32"/>
        </w:rPr>
        <w:t>（二）领军人才</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 在学校认定的重要学术刊物目录</w:t>
      </w:r>
      <w:bookmarkStart w:id="0" w:name="_GoBack"/>
      <w:bookmarkEnd w:id="0"/>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Hans"/>
        </w:rPr>
        <w:t>以第一作者</w:t>
      </w:r>
      <w:r>
        <w:rPr>
          <w:rFonts w:hint="eastAsia" w:ascii="仿宋_GB2312" w:hAnsi="仿宋_GB2312" w:eastAsia="仿宋_GB2312" w:cs="仿宋_GB2312"/>
          <w:sz w:val="32"/>
          <w:szCs w:val="32"/>
        </w:rPr>
        <w:t>或通讯作者发表C级以上论文6篇；</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 自然科学类科研项目到账经费不低于280万元，人文社科类科研项目到账经费不低于2</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万元；</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color w:val="FF0000"/>
          <w:kern w:val="2"/>
          <w:sz w:val="32"/>
          <w:szCs w:val="32"/>
        </w:rPr>
      </w:pPr>
      <w:r>
        <w:rPr>
          <w:rFonts w:hint="eastAsia" w:ascii="仿宋_GB2312" w:hAnsi="仿宋_GB2312" w:eastAsia="仿宋_GB2312" w:cs="仿宋_GB2312"/>
          <w:sz w:val="32"/>
          <w:szCs w:val="32"/>
        </w:rPr>
        <w:t>(3) 申请发明专利3项,或</w:t>
      </w:r>
      <w:r>
        <w:rPr>
          <w:rFonts w:hint="eastAsia" w:ascii="仿宋_GB2312" w:hAnsi="仿宋_GB2312" w:eastAsia="仿宋_GB2312" w:cs="仿宋_GB2312"/>
          <w:kern w:val="2"/>
          <w:sz w:val="32"/>
          <w:szCs w:val="32"/>
        </w:rPr>
        <w:t>作为第一作者在省部级及其以上级别政府机关内参刊物上发表至少</w:t>
      </w:r>
      <w:r>
        <w:rPr>
          <w:rFonts w:hint="eastAsia" w:ascii="仿宋_GB2312" w:hAnsi="仿宋_GB2312" w:eastAsia="仿宋_GB2312" w:cs="仿宋_GB2312"/>
          <w:kern w:val="2"/>
          <w:sz w:val="32"/>
          <w:szCs w:val="32"/>
          <w:lang w:val="en-US" w:eastAsia="zh-CN"/>
        </w:rPr>
        <w:t>三</w:t>
      </w:r>
      <w:r>
        <w:rPr>
          <w:rFonts w:hint="eastAsia" w:ascii="仿宋_GB2312" w:hAnsi="仿宋_GB2312" w:eastAsia="仿宋_GB2312" w:cs="仿宋_GB2312"/>
          <w:kern w:val="2"/>
          <w:sz w:val="32"/>
          <w:szCs w:val="32"/>
        </w:rPr>
        <w:t>篇资政建议，或相关决策建议至少</w:t>
      </w:r>
      <w:r>
        <w:rPr>
          <w:rFonts w:hint="eastAsia" w:ascii="仿宋_GB2312" w:hAnsi="仿宋_GB2312" w:eastAsia="仿宋_GB2312" w:cs="仿宋_GB2312"/>
          <w:kern w:val="2"/>
          <w:sz w:val="32"/>
          <w:szCs w:val="32"/>
          <w:lang w:val="en-US" w:eastAsia="zh-CN"/>
        </w:rPr>
        <w:t>三</w:t>
      </w:r>
      <w:r>
        <w:rPr>
          <w:rFonts w:hint="eastAsia" w:ascii="仿宋_GB2312" w:hAnsi="仿宋_GB2312" w:eastAsia="仿宋_GB2312" w:cs="仿宋_GB2312"/>
          <w:kern w:val="2"/>
          <w:sz w:val="32"/>
          <w:szCs w:val="32"/>
        </w:rPr>
        <w:t>次获省部级及其以上级别领导批示；</w:t>
      </w:r>
      <w:r>
        <w:rPr>
          <w:rFonts w:hint="eastAsia" w:ascii="仿宋_GB2312" w:hAnsi="仿宋_GB2312" w:eastAsia="仿宋_GB2312" w:cs="仿宋_GB2312"/>
          <w:color w:val="000000" w:themeColor="text1"/>
          <w:kern w:val="2"/>
          <w:sz w:val="32"/>
          <w:szCs w:val="32"/>
          <w14:textFill>
            <w14:solidFill>
              <w14:schemeClr w14:val="tx1"/>
            </w14:solidFill>
          </w14:textFill>
        </w:rPr>
        <w:t>或至少出版一部</w:t>
      </w:r>
      <w:r>
        <w:rPr>
          <w:rFonts w:hint="eastAsia" w:ascii="仿宋_GB2312" w:hAnsi="仿宋_GB2312" w:eastAsia="仿宋_GB2312" w:cs="仿宋_GB2312"/>
          <w:sz w:val="32"/>
          <w:szCs w:val="32"/>
        </w:rPr>
        <w:t>国家级规划教材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kern w:val="2"/>
          <w:sz w:val="32"/>
          <w:szCs w:val="32"/>
          <w14:textFill>
            <w14:solidFill>
              <w14:schemeClr w14:val="tx1"/>
            </w14:solidFill>
          </w14:textFill>
        </w:rPr>
        <w:t>或</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kern w:val="2"/>
          <w:sz w:val="32"/>
          <w:szCs w:val="32"/>
          <w14:textFill>
            <w14:solidFill>
              <w14:schemeClr w14:val="tx1"/>
            </w14:solidFill>
          </w14:textFill>
        </w:rPr>
        <w:t>万字以上学术专著</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或获得省部级及其以上级别科技奖励或人文社科类奖励一项。</w:t>
      </w:r>
    </w:p>
    <w:p>
      <w:pPr>
        <w:pStyle w:val="6"/>
        <w:widowControl/>
        <w:shd w:val="clear" w:color="auto" w:fill="FFFFFF"/>
        <w:snapToGrid w:val="0"/>
        <w:spacing w:beforeAutospacing="0" w:afterAutospacing="0" w:line="560" w:lineRule="exact"/>
        <w:ind w:right="147" w:firstLine="640" w:firstLineChars="200"/>
        <w:jc w:val="both"/>
        <w:rPr>
          <w:rFonts w:ascii="方正楷体_GB2312" w:hAnsi="方正楷体_GB2312" w:eastAsia="方正楷体_GB2312" w:cs="方正楷体_GB2312"/>
          <w:bCs/>
          <w:kern w:val="2"/>
          <w:sz w:val="32"/>
          <w:szCs w:val="32"/>
        </w:rPr>
      </w:pPr>
      <w:r>
        <w:rPr>
          <w:rFonts w:hint="eastAsia" w:ascii="方正楷体_GB2312" w:hAnsi="方正楷体_GB2312" w:eastAsia="方正楷体_GB2312" w:cs="方正楷体_GB2312"/>
          <w:bCs/>
          <w:kern w:val="2"/>
          <w:sz w:val="32"/>
          <w:szCs w:val="32"/>
        </w:rPr>
        <w:t>（三）优秀人才</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 在学校认定的重要学术刊物目录中，</w:t>
      </w:r>
      <w:r>
        <w:rPr>
          <w:rFonts w:hint="eastAsia" w:ascii="仿宋_GB2312" w:hAnsi="仿宋_GB2312" w:eastAsia="仿宋_GB2312" w:cs="仿宋_GB2312"/>
          <w:sz w:val="32"/>
          <w:szCs w:val="32"/>
          <w:lang w:eastAsia="zh-Hans"/>
        </w:rPr>
        <w:t>以第一作者</w:t>
      </w:r>
      <w:r>
        <w:rPr>
          <w:rFonts w:hint="eastAsia" w:ascii="仿宋_GB2312" w:hAnsi="仿宋_GB2312" w:eastAsia="仿宋_GB2312" w:cs="仿宋_GB2312"/>
          <w:sz w:val="32"/>
          <w:szCs w:val="32"/>
        </w:rPr>
        <w:t>或者通讯作者发表D级以上论文</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其中C级以上论文不低于2篇</w:t>
      </w:r>
      <w:r>
        <w:rPr>
          <w:rFonts w:hint="eastAsia" w:ascii="仿宋_GB2312" w:hAnsi="仿宋_GB2312" w:eastAsia="仿宋_GB2312" w:cs="仿宋_GB2312"/>
          <w:sz w:val="32"/>
          <w:szCs w:val="32"/>
        </w:rPr>
        <w:t>；</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 自然科学类科研项目到账经费不低于130万元，人文社科类科研项目到账经费不低于1</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color w:val="FF0000"/>
          <w:kern w:val="2"/>
          <w:sz w:val="32"/>
          <w:szCs w:val="32"/>
        </w:rPr>
      </w:pPr>
      <w:r>
        <w:rPr>
          <w:rFonts w:hint="eastAsia" w:ascii="仿宋_GB2312" w:hAnsi="仿宋_GB2312" w:eastAsia="仿宋_GB2312" w:cs="仿宋_GB2312"/>
          <w:sz w:val="32"/>
          <w:szCs w:val="32"/>
        </w:rPr>
        <w:t>(3) 申请发明专利3项，或作为第一作者在省部级及其以上级别政府机关内参刊物上发表二篇资政建议，或相关决策建议二次获省部级及其以上级别领导批示；或出版一部部委级及其以上级别规划教材，或出版一部20万字以上学术专著，或获得省部级及其以上级别科技奖励或人文社科类奖励一项。</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pPr>
        <w:pStyle w:val="6"/>
        <w:widowControl/>
        <w:shd w:val="clear" w:color="auto" w:fill="FFFFFF"/>
        <w:snapToGrid w:val="0"/>
        <w:spacing w:beforeAutospacing="0" w:afterAutospacing="0" w:line="560" w:lineRule="exact"/>
        <w:ind w:right="147" w:firstLine="640" w:firstLineChars="200"/>
        <w:jc w:val="both"/>
        <w:rPr>
          <w:rFonts w:ascii="方正楷体_GB2312" w:hAnsi="方正楷体_GB2312" w:eastAsia="方正楷体_GB2312" w:cs="方正楷体_GB2312"/>
          <w:bCs/>
          <w:kern w:val="2"/>
          <w:sz w:val="32"/>
          <w:szCs w:val="32"/>
        </w:rPr>
      </w:pPr>
      <w:r>
        <w:rPr>
          <w:rFonts w:hint="eastAsia" w:ascii="方正楷体_GB2312" w:hAnsi="方正楷体_GB2312" w:eastAsia="方正楷体_GB2312" w:cs="方正楷体_GB2312"/>
          <w:bCs/>
          <w:kern w:val="2"/>
          <w:sz w:val="32"/>
          <w:szCs w:val="32"/>
        </w:rPr>
        <w:t>（四）学术骨干</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 在学校认定的重要学术刊物目录中，</w:t>
      </w:r>
      <w:r>
        <w:rPr>
          <w:rFonts w:hint="eastAsia" w:ascii="仿宋_GB2312" w:hAnsi="仿宋_GB2312" w:eastAsia="仿宋_GB2312" w:cs="仿宋_GB2312"/>
          <w:sz w:val="32"/>
          <w:szCs w:val="32"/>
          <w:lang w:eastAsia="zh-Hans"/>
        </w:rPr>
        <w:t>以第一作者</w:t>
      </w:r>
      <w:r>
        <w:rPr>
          <w:rFonts w:hint="eastAsia" w:ascii="仿宋_GB2312" w:hAnsi="仿宋_GB2312" w:eastAsia="仿宋_GB2312" w:cs="仿宋_GB2312"/>
          <w:sz w:val="32"/>
          <w:szCs w:val="32"/>
          <w:lang w:val="en-US" w:eastAsia="zh-CN"/>
        </w:rPr>
        <w:t>或者通讯作者</w:t>
      </w:r>
      <w:r>
        <w:rPr>
          <w:rFonts w:hint="eastAsia" w:ascii="仿宋_GB2312" w:hAnsi="仿宋_GB2312" w:eastAsia="仿宋_GB2312" w:cs="仿宋_GB2312"/>
          <w:sz w:val="32"/>
          <w:szCs w:val="32"/>
        </w:rPr>
        <w:t>发表D级以上论文</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其中C级以上论文不低于1篇</w:t>
      </w:r>
      <w:r>
        <w:rPr>
          <w:rFonts w:hint="eastAsia" w:ascii="仿宋_GB2312" w:hAnsi="仿宋_GB2312" w:eastAsia="仿宋_GB2312" w:cs="仿宋_GB2312"/>
          <w:sz w:val="32"/>
          <w:szCs w:val="32"/>
        </w:rPr>
        <w:t>；</w:t>
      </w:r>
    </w:p>
    <w:p>
      <w:pPr>
        <w:pStyle w:val="6"/>
        <w:widowControl/>
        <w:shd w:val="clear" w:color="auto" w:fill="FFFFFF"/>
        <w:snapToGrid w:val="0"/>
        <w:spacing w:beforeAutospacing="0" w:afterAutospacing="0" w:line="560" w:lineRule="exact"/>
        <w:ind w:right="15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自然科学类科研项目到账经费不低于60万元，人文社科类科研项目到账经费不低于6万元；</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 申请发明专利3项，或作为第一作者在省部级及其以上级别政府机关内参刊物上发表至少一篇资政建议，或相关决策建议至少获得一次省部级及其以上级别领导批示，或出版一部20万字以上学术专著，或获得省部级及其以上级别科技奖励或人文社科类奖励一项。</w:t>
      </w:r>
    </w:p>
    <w:p>
      <w:pPr>
        <w:pStyle w:val="6"/>
        <w:widowControl/>
        <w:shd w:val="clear" w:color="auto" w:fill="FFFFFF"/>
        <w:snapToGrid w:val="0"/>
        <w:spacing w:beforeAutospacing="0" w:afterAutospacing="0" w:line="560" w:lineRule="exact"/>
        <w:ind w:right="147" w:firstLine="640" w:firstLineChars="200"/>
        <w:jc w:val="both"/>
        <w:rPr>
          <w:rFonts w:ascii="方正楷体_GB2312" w:hAnsi="方正楷体_GB2312" w:eastAsia="方正楷体_GB2312" w:cs="方正楷体_GB2312"/>
          <w:bCs/>
          <w:kern w:val="2"/>
          <w:sz w:val="32"/>
          <w:szCs w:val="32"/>
        </w:rPr>
      </w:pPr>
      <w:r>
        <w:rPr>
          <w:rFonts w:hint="eastAsia" w:ascii="方正楷体_GB2312" w:hAnsi="方正楷体_GB2312" w:eastAsia="方正楷体_GB2312" w:cs="方正楷体_GB2312"/>
          <w:bCs/>
          <w:kern w:val="2"/>
          <w:sz w:val="32"/>
          <w:szCs w:val="32"/>
        </w:rPr>
        <w:t>（五）青年骨干</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 在学校认定的重要学术刊物目录中，</w:t>
      </w:r>
      <w:r>
        <w:rPr>
          <w:rFonts w:hint="eastAsia" w:ascii="仿宋_GB2312" w:hAnsi="仿宋_GB2312" w:eastAsia="仿宋_GB2312" w:cs="仿宋_GB2312"/>
          <w:sz w:val="32"/>
          <w:szCs w:val="32"/>
          <w:lang w:eastAsia="zh-Hans"/>
        </w:rPr>
        <w:t>以第一作者</w:t>
      </w:r>
      <w:r>
        <w:rPr>
          <w:rFonts w:hint="eastAsia" w:ascii="仿宋_GB2312" w:hAnsi="仿宋_GB2312" w:eastAsia="仿宋_GB2312" w:cs="仿宋_GB2312"/>
          <w:sz w:val="32"/>
          <w:szCs w:val="32"/>
        </w:rPr>
        <w:t>发表D级以上论文</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其中C级以上论文不低于1篇</w:t>
      </w:r>
      <w:r>
        <w:rPr>
          <w:rFonts w:hint="eastAsia" w:ascii="仿宋_GB2312" w:hAnsi="仿宋_GB2312" w:eastAsia="仿宋_GB2312" w:cs="仿宋_GB2312"/>
          <w:sz w:val="32"/>
          <w:szCs w:val="32"/>
        </w:rPr>
        <w:t>；</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 自然科学类科研项目到账经费不低于40万元，人文社科类科研项目到账经费不低于4万元；</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(3) </w:t>
      </w:r>
      <w:r>
        <w:rPr>
          <w:rFonts w:hint="eastAsia" w:ascii="仿宋_GB2312" w:hAnsi="仿宋_GB2312" w:eastAsia="仿宋_GB2312" w:cs="仿宋_GB2312"/>
          <w:sz w:val="32"/>
          <w:szCs w:val="32"/>
        </w:rPr>
        <w:t>申请发明专利3项，或作为第一作者在省部级及其以上级别政府机关内参刊物上发表至少一篇资政建议，或相关决策建议至少获得一次省部级及其以上级别领导批示，或出版一部20万字以上学术专著，或获得省部级及其以上级别科技奖励或人文社科类奖励一项。</w:t>
      </w:r>
    </w:p>
    <w:p>
      <w:pPr>
        <w:pStyle w:val="6"/>
        <w:widowControl/>
        <w:shd w:val="clear" w:color="auto" w:fill="FFFFFF"/>
        <w:snapToGrid w:val="0"/>
        <w:spacing w:beforeAutospacing="0" w:afterAutospacing="0" w:line="560" w:lineRule="exact"/>
        <w:ind w:right="147" w:firstLine="640" w:firstLineChars="200"/>
        <w:jc w:val="both"/>
        <w:rPr>
          <w:rFonts w:ascii="方正楷体_GB2312" w:hAnsi="方正楷体_GB2312" w:eastAsia="方正楷体_GB2312" w:cs="方正楷体_GB2312"/>
          <w:bCs/>
          <w:kern w:val="2"/>
          <w:sz w:val="32"/>
          <w:szCs w:val="32"/>
        </w:rPr>
      </w:pPr>
      <w:r>
        <w:rPr>
          <w:rFonts w:hint="eastAsia" w:ascii="方正楷体_GB2312" w:hAnsi="方正楷体_GB2312" w:eastAsia="方正楷体_GB2312" w:cs="方正楷体_GB2312"/>
          <w:bCs/>
          <w:kern w:val="2"/>
          <w:sz w:val="32"/>
          <w:szCs w:val="32"/>
        </w:rPr>
        <w:t>（六）其他说明</w:t>
      </w:r>
    </w:p>
    <w:p>
      <w:pPr>
        <w:pStyle w:val="6"/>
        <w:widowControl/>
        <w:shd w:val="clear" w:color="auto" w:fill="FFFFFF"/>
        <w:snapToGrid w:val="0"/>
        <w:spacing w:beforeAutospacing="0" w:afterAutospacing="0" w:line="560" w:lineRule="exact"/>
        <w:ind w:right="15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上述成果须以天津仁爱学院为第一完成单位。如有参与奖励申报，可以天津仁爱学院为共同申报单位。</w:t>
      </w:r>
    </w:p>
    <w:p>
      <w:pPr>
        <w:pStyle w:val="6"/>
        <w:widowControl/>
        <w:shd w:val="clear" w:color="auto" w:fill="FFFFFF"/>
        <w:snapToGrid w:val="0"/>
        <w:spacing w:beforeAutospacing="0" w:afterAutospacing="0" w:line="560" w:lineRule="exact"/>
        <w:ind w:right="147" w:firstLine="640" w:firstLineChars="200"/>
        <w:jc w:val="both"/>
        <w:rPr>
          <w:rFonts w:ascii="黑体" w:hAnsi="黑体" w:eastAsia="黑体" w:cs="仿宋_GB2312"/>
          <w:bCs/>
          <w:kern w:val="2"/>
          <w:sz w:val="32"/>
          <w:szCs w:val="32"/>
        </w:rPr>
      </w:pPr>
      <w:r>
        <w:rPr>
          <w:rFonts w:hint="eastAsia" w:ascii="黑体" w:hAnsi="黑体" w:eastAsia="黑体" w:cs="仿宋_GB2312"/>
          <w:bCs/>
          <w:kern w:val="2"/>
          <w:sz w:val="32"/>
          <w:szCs w:val="32"/>
        </w:rPr>
        <w:t>五、服务与管理</w:t>
      </w:r>
    </w:p>
    <w:p>
      <w:pPr>
        <w:widowControl/>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（1）高水平人才受聘到岗后，由</w:t>
      </w:r>
      <w:r>
        <w:rPr>
          <w:rFonts w:hint="eastAsia" w:ascii="仿宋_GB2312" w:hAnsi="仿宋_GB2312" w:eastAsia="仿宋_GB2312" w:cs="仿宋_GB2312"/>
          <w:sz w:val="32"/>
          <w:szCs w:val="32"/>
          <w:lang w:eastAsia="zh-Hans"/>
        </w:rPr>
        <w:t>组织</w:t>
      </w:r>
      <w:r>
        <w:rPr>
          <w:rFonts w:hint="eastAsia" w:ascii="仿宋_GB2312" w:hAnsi="仿宋_GB2312" w:eastAsia="仿宋_GB2312" w:cs="仿宋_GB2312"/>
          <w:sz w:val="32"/>
          <w:szCs w:val="32"/>
        </w:rPr>
        <w:t>人事处会同学校有关部门落实相关待遇。</w:t>
      </w:r>
    </w:p>
    <w:p>
      <w:pPr>
        <w:widowControl/>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人才</w:t>
      </w:r>
      <w:r>
        <w:rPr>
          <w:rFonts w:hint="eastAsia" w:ascii="仿宋_GB2312" w:hAnsi="仿宋_GB2312" w:eastAsia="仿宋_GB2312" w:cs="仿宋_GB2312"/>
          <w:sz w:val="32"/>
          <w:szCs w:val="32"/>
        </w:rPr>
        <w:t>引进单位积极为其创造教学科研所需的各项条件，加强服务工作，使其在学科建设、教学科研及创新团队建设中发挥作用。</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（3）聘期</w:t>
      </w:r>
      <w:r>
        <w:rPr>
          <w:rFonts w:hint="eastAsia" w:ascii="仿宋_GB2312" w:hAnsi="仿宋_GB2312" w:eastAsia="仿宋_GB2312" w:cs="仿宋_GB2312"/>
          <w:sz w:val="32"/>
          <w:szCs w:val="32"/>
          <w:lang w:eastAsia="zh-Hans"/>
        </w:rPr>
        <w:t>期</w:t>
      </w:r>
      <w:r>
        <w:rPr>
          <w:rFonts w:hint="eastAsia" w:ascii="仿宋_GB2312" w:hAnsi="仿宋_GB2312" w:eastAsia="仿宋_GB2312" w:cs="仿宋_GB2312"/>
          <w:sz w:val="32"/>
          <w:szCs w:val="32"/>
        </w:rPr>
        <w:t>满后，</w:t>
      </w:r>
      <w:r>
        <w:rPr>
          <w:rFonts w:hint="eastAsia" w:ascii="仿宋_GB2312" w:hAnsi="仿宋_GB2312" w:eastAsia="仿宋_GB2312" w:cs="仿宋_GB2312"/>
          <w:sz w:val="32"/>
          <w:szCs w:val="32"/>
          <w:lang w:eastAsia="zh-Hans"/>
        </w:rPr>
        <w:t>学校</w:t>
      </w:r>
      <w:r>
        <w:rPr>
          <w:rFonts w:hint="eastAsia" w:ascii="仿宋_GB2312" w:hAnsi="仿宋_GB2312" w:eastAsia="仿宋_GB2312" w:cs="仿宋_GB2312"/>
          <w:sz w:val="32"/>
          <w:szCs w:val="32"/>
        </w:rPr>
        <w:t>人才工作领导小组负责对引进的高水平人才进行考核。</w:t>
      </w: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val="0"/>
        <w:spacing w:beforeAutospacing="0" w:afterAutospacing="0" w:line="560" w:lineRule="exact"/>
        <w:ind w:right="0"/>
        <w:textAlignment w:val="auto"/>
        <w:rPr>
          <w:rFonts w:hint="eastAsia" w:ascii="仿宋_GB2312" w:hAnsi="仿宋_GB2312" w:eastAsia="仿宋_GB2312" w:cs="仿宋_GB2312"/>
          <w:bCs/>
          <w:color w:val="000000"/>
          <w:sz w:val="32"/>
          <w:szCs w:val="32"/>
          <w:lang w:val="en-US" w:eastAsia="zh-CN"/>
        </w:rPr>
      </w:pPr>
    </w:p>
    <w:p>
      <w:pPr>
        <w:keepNext w:val="0"/>
        <w:keepLines w:val="0"/>
        <w:pageBreakBefore w:val="0"/>
        <w:kinsoku/>
        <w:wordWrap/>
        <w:overflowPunct/>
        <w:topLinePunct w:val="0"/>
        <w:autoSpaceDE/>
        <w:autoSpaceDN/>
        <w:bidi w:val="0"/>
        <w:adjustRightInd/>
        <w:snapToGrid w:val="0"/>
        <w:spacing w:beforeAutospacing="0" w:afterAutospacing="0" w:line="560" w:lineRule="exact"/>
        <w:ind w:right="0"/>
        <w:textAlignment w:val="auto"/>
        <w:rPr>
          <w:rFonts w:hint="eastAsia" w:ascii="仿宋_GB2312" w:hAnsi="仿宋_GB2312" w:eastAsia="仿宋_GB2312" w:cs="仿宋_GB2312"/>
          <w:bCs/>
          <w:color w:val="000000"/>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pacing w:val="0"/>
          <w:w w:val="100"/>
          <w:kern w:val="2"/>
          <w:sz w:val="32"/>
          <w:szCs w:val="32"/>
          <w:lang w:val="en-US" w:eastAsia="zh-CN"/>
        </w:rPr>
      </w:pPr>
      <w:r>
        <w:rPr>
          <w:rFonts w:hint="eastAsia" w:ascii="黑体" w:hAnsi="黑体" w:eastAsia="黑体" w:cs="黑体"/>
          <w:spacing w:val="0"/>
          <w:w w:val="100"/>
          <w:kern w:val="2"/>
          <w:sz w:val="32"/>
          <w:szCs w:val="32"/>
          <w:lang w:val="en-US" w:eastAsia="zh-CN"/>
        </w:rPr>
        <w:t xml:space="preserve">                              </w:t>
      </w:r>
      <w:r>
        <w:rPr>
          <w:rFonts w:hint="eastAsia" w:ascii="仿宋_GB2312" w:hAnsi="仿宋_GB2312" w:eastAsia="仿宋_GB2312" w:cs="仿宋_GB2312"/>
          <w:spacing w:val="0"/>
          <w:w w:val="100"/>
          <w:kern w:val="2"/>
          <w:sz w:val="32"/>
          <w:szCs w:val="32"/>
          <w:lang w:val="en-US" w:eastAsia="zh-CN"/>
        </w:rPr>
        <w:t xml:space="preserve">  2022年5月26日</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w w:val="100"/>
          <w:kern w:val="2"/>
          <w:sz w:val="32"/>
          <w:szCs w:val="32"/>
          <w:lang w:val="en-US" w:eastAsia="zh-CN"/>
        </w:rPr>
      </w:pPr>
    </w:p>
    <w:p>
      <w:pPr>
        <w:jc w:val="both"/>
        <w:rPr>
          <w:rFonts w:hint="eastAsia" w:ascii="黑体" w:hAnsi="黑体" w:eastAsia="黑体" w:cs="黑体"/>
          <w:spacing w:val="0"/>
          <w:w w:val="100"/>
          <w:kern w:val="2"/>
          <w:sz w:val="32"/>
          <w:szCs w:val="32"/>
          <w:lang w:val="en-US" w:eastAsia="zh-CN"/>
        </w:rPr>
      </w:pPr>
    </w:p>
    <w:p>
      <w:pPr>
        <w:jc w:val="both"/>
        <w:rPr>
          <w:rFonts w:hint="eastAsia" w:ascii="黑体" w:hAnsi="黑体" w:eastAsia="黑体" w:cs="黑体"/>
          <w:spacing w:val="0"/>
          <w:w w:val="100"/>
          <w:kern w:val="2"/>
          <w:sz w:val="32"/>
          <w:szCs w:val="32"/>
          <w:lang w:val="en-US" w:eastAsia="zh-CN"/>
        </w:rPr>
      </w:pPr>
    </w:p>
    <w:p>
      <w:pPr>
        <w:pStyle w:val="2"/>
        <w:rPr>
          <w:rFonts w:hint="default" w:ascii="仿宋_GB2312" w:hAnsi="仿宋_GB2312" w:eastAsia="仿宋_GB2312" w:cs="仿宋_GB2312"/>
          <w:i w:val="0"/>
          <w:iCs w:val="0"/>
          <w:caps w:val="0"/>
          <w:color w:val="auto"/>
          <w:spacing w:val="0"/>
          <w:sz w:val="32"/>
          <w:szCs w:val="32"/>
          <w:shd w:val="clear" w:fill="FFFFFF"/>
          <w:lang w:val="en-US" w:eastAsia="zh-CN"/>
        </w:rPr>
      </w:pPr>
    </w:p>
    <w:p>
      <w:pPr>
        <w:pStyle w:val="2"/>
        <w:rPr>
          <w:rFonts w:hint="default" w:ascii="仿宋_GB2312" w:hAnsi="宋体" w:eastAsia="仿宋_GB2312"/>
          <w:sz w:val="32"/>
          <w:szCs w:val="32"/>
          <w:lang w:eastAsia="zh-CN"/>
        </w:rPr>
      </w:pPr>
    </w:p>
    <w:p>
      <w:pPr>
        <w:pStyle w:val="2"/>
        <w:rPr>
          <w:rFonts w:hint="default" w:ascii="仿宋_GB2312" w:hAnsi="宋体" w:eastAsia="仿宋_GB2312"/>
          <w:sz w:val="32"/>
          <w:szCs w:val="32"/>
          <w:lang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1"/>
        <w:jc w:val="right"/>
        <w:textAlignment w:val="auto"/>
        <w:rPr>
          <w:rFonts w:hint="eastAsia" w:ascii="仿宋_GB2312" w:hAnsi="仿宋_GB2312" w:eastAsia="仿宋_GB2312" w:cs="仿宋_GB2312"/>
          <w:sz w:val="28"/>
          <w:szCs w:val="28"/>
        </w:rPr>
      </w:pPr>
      <w:r>
        <w:rPr>
          <w:rFonts w:hint="eastAsia" w:ascii="宋体" w:hAnsi="宋体"/>
          <w:b/>
          <w:sz w:val="32"/>
          <w:szCs w:val="28"/>
        </w:rPr>
        <w:t xml:space="preserve">  </w:t>
      </w:r>
      <w:r>
        <w:rPr>
          <w:rFonts w:hint="eastAsia" w:eastAsia="仿宋_GB2312"/>
          <w:sz w:val="24"/>
        </w:rPr>
        <w:t xml:space="preserve">           </w:t>
      </w:r>
    </w:p>
    <w:p>
      <w:pPr>
        <w:snapToGrid w:val="0"/>
        <w:spacing w:line="320" w:lineRule="exact"/>
        <w:ind w:firstLine="7378" w:firstLineChars="2635"/>
        <w:rPr>
          <w:rFonts w:ascii="仿宋_GB2312" w:eastAsia="仿宋_GB2312"/>
          <w:sz w:val="24"/>
        </w:rPr>
      </w:pPr>
      <w:r>
        <w:rPr>
          <w:rFonts w:ascii="仿宋_GB2312" w:eastAsia="仿宋_GB2312"/>
          <w:sz w:val="28"/>
        </w:rPr>
        <mc:AlternateContent>
          <mc:Choice Requires="wps">
            <w:drawing>
              <wp:anchor distT="0" distB="0" distL="114300" distR="114300" simplePos="0" relativeHeight="251664384" behindDoc="0" locked="0" layoutInCell="1" allowOverlap="1">
                <wp:simplePos x="0" y="0"/>
                <wp:positionH relativeFrom="column">
                  <wp:posOffset>-201295</wp:posOffset>
                </wp:positionH>
                <wp:positionV relativeFrom="paragraph">
                  <wp:posOffset>175260</wp:posOffset>
                </wp:positionV>
                <wp:extent cx="6078855" cy="2540"/>
                <wp:effectExtent l="0" t="0" r="0" b="0"/>
                <wp:wrapNone/>
                <wp:docPr id="66" name="任意多边形 66"/>
                <wp:cNvGraphicFramePr/>
                <a:graphic xmlns:a="http://schemas.openxmlformats.org/drawingml/2006/main">
                  <a:graphicData uri="http://schemas.microsoft.com/office/word/2010/wordprocessingShape">
                    <wps:wsp>
                      <wps:cNvSpPr/>
                      <wps:spPr>
                        <a:xfrm>
                          <a:off x="0" y="0"/>
                          <a:ext cx="6078855" cy="2540"/>
                        </a:xfrm>
                        <a:custGeom>
                          <a:avLst/>
                          <a:gdLst>
                            <a:gd name="A1" fmla="val 0"/>
                            <a:gd name="A2" fmla="val 0"/>
                            <a:gd name="A3" fmla="val 0"/>
                          </a:gdLst>
                          <a:ahLst/>
                          <a:cxnLst/>
                          <a:pathLst>
                            <a:path w="9573" h="4">
                              <a:moveTo>
                                <a:pt x="0" y="0"/>
                              </a:moveTo>
                              <a:lnTo>
                                <a:pt x="9573" y="4"/>
                              </a:lnTo>
                            </a:path>
                          </a:pathLst>
                        </a:custGeom>
                        <a:noFill/>
                        <a:ln w="9525" cap="flat" cmpd="sng">
                          <a:solidFill>
                            <a:srgbClr val="000000"/>
                          </a:solidFill>
                          <a:prstDash val="solid"/>
                          <a:round/>
                          <a:headEnd type="none" w="med" len="med"/>
                          <a:tailEnd type="none" w="med" len="med"/>
                        </a:ln>
                        <a:effectLst/>
                      </wps:spPr>
                      <wps:txbx>
                        <w:txbxContent>
                          <w:p/>
                        </w:txbxContent>
                      </wps:txbx>
                      <wps:bodyPr upright="1"/>
                    </wps:wsp>
                  </a:graphicData>
                </a:graphic>
              </wp:anchor>
            </w:drawing>
          </mc:Choice>
          <mc:Fallback>
            <w:pict>
              <v:shape id="_x0000_s1026" o:spid="_x0000_s1026" o:spt="100" style="position:absolute;left:0pt;margin-left:-15.85pt;margin-top:13.8pt;height:0.2pt;width:478.65pt;z-index:251664384;mso-width-relative:page;mso-height-relative:page;" filled="f" stroked="t" coordsize="9573,4" o:gfxdata="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K2/w51gAAAAkBAAAPAAAAAAAAAAEAIAAAACIAAABkcnMvZG93bnJldi54bWxQSwECFAAUAAAA&#10;CACHTuJAYAGgfWICAAATBQAADgAAAAAAAAABACAAAAAlAQAAZHJzL2Uyb0RvYy54bWxQSwUGAAAA&#10;AAYABgBZAQAA+QUAAAAA&#10;" path="m0,0l9573,4e">
                <v:path textboxrect="0,0,9573,4"/>
                <v:fill on="f" focussize="0,0"/>
                <v:stroke color="#000000" joinstyle="round"/>
                <v:imagedata o:title=""/>
                <o:lock v:ext="edit" aspectratio="f"/>
                <v:textbox>
                  <w:txbxContent>
                    <w:p/>
                  </w:txbxContent>
                </v:textbox>
              </v:shape>
            </w:pict>
          </mc:Fallback>
        </mc:AlternateContent>
      </w:r>
    </w:p>
    <w:p>
      <w:pPr>
        <w:pStyle w:val="4"/>
        <w:snapToGrid w:val="0"/>
        <w:spacing w:line="320" w:lineRule="exact"/>
        <w:ind w:right="-11"/>
        <w:rPr>
          <w:rFonts w:hint="eastAsia" w:ascii="仿宋_GB2312" w:hAnsi="仿宋" w:eastAsia="仿宋_GB2312"/>
          <w:vanish/>
          <w:sz w:val="28"/>
          <w:szCs w:val="28"/>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ascii="仿宋_GB2312" w:hAnsi="仿宋_GB2312" w:eastAsia="仿宋_GB2312" w:cs="仿宋_GB2312"/>
          <w:sz w:val="28"/>
          <w:szCs w:val="28"/>
        </w:rPr>
        <mc:AlternateContent>
          <mc:Choice Requires="wps">
            <w:drawing>
              <wp:anchor distT="0" distB="0" distL="114300" distR="114300" simplePos="0" relativeHeight="251665408" behindDoc="0" locked="0" layoutInCell="1" allowOverlap="1">
                <wp:simplePos x="0" y="0"/>
                <wp:positionH relativeFrom="column">
                  <wp:posOffset>-214630</wp:posOffset>
                </wp:positionH>
                <wp:positionV relativeFrom="paragraph">
                  <wp:posOffset>245110</wp:posOffset>
                </wp:positionV>
                <wp:extent cx="6042025" cy="3810"/>
                <wp:effectExtent l="0" t="0" r="0" b="0"/>
                <wp:wrapNone/>
                <wp:docPr id="67" name="任意多边形 67"/>
                <wp:cNvGraphicFramePr/>
                <a:graphic xmlns:a="http://schemas.openxmlformats.org/drawingml/2006/main">
                  <a:graphicData uri="http://schemas.microsoft.com/office/word/2010/wordprocessingShape">
                    <wps:wsp>
                      <wps:cNvSpPr/>
                      <wps:spPr>
                        <a:xfrm>
                          <a:off x="0" y="0"/>
                          <a:ext cx="6042025" cy="3810"/>
                        </a:xfrm>
                        <a:custGeom>
                          <a:avLst/>
                          <a:gdLst>
                            <a:gd name="A1" fmla="val 0"/>
                            <a:gd name="A2" fmla="val 0"/>
                            <a:gd name="A3" fmla="val 0"/>
                          </a:gdLst>
                          <a:ahLst/>
                          <a:cxnLst/>
                          <a:pathLst>
                            <a:path w="9515" h="6">
                              <a:moveTo>
                                <a:pt x="0" y="0"/>
                              </a:moveTo>
                              <a:lnTo>
                                <a:pt x="9515" y="6"/>
                              </a:lnTo>
                            </a:path>
                          </a:pathLst>
                        </a:custGeom>
                        <a:noFill/>
                        <a:ln w="9525" cap="flat" cmpd="sng">
                          <a:solidFill>
                            <a:srgbClr val="000000"/>
                          </a:solidFill>
                          <a:prstDash val="solid"/>
                          <a:round/>
                          <a:headEnd type="none" w="med" len="med"/>
                          <a:tailEnd type="none" w="med" len="med"/>
                        </a:ln>
                        <a:effectLst/>
                      </wps:spPr>
                      <wps:txbx>
                        <w:txbxContent>
                          <w:p/>
                        </w:txbxContent>
                      </wps:txbx>
                      <wps:bodyPr upright="1"/>
                    </wps:wsp>
                  </a:graphicData>
                </a:graphic>
              </wp:anchor>
            </w:drawing>
          </mc:Choice>
          <mc:Fallback>
            <w:pict>
              <v:shape id="_x0000_s1026" o:spid="_x0000_s1026" o:spt="100" style="position:absolute;left:0pt;margin-left:-16.9pt;margin-top:19.3pt;height:0.3pt;width:475.75pt;z-index:251665408;mso-width-relative:page;mso-height-relative:page;" filled="f" stroked="t" coordsize="9515,6" o:gfxdata="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z2U/h2QAAAAkBAAAPAAAAAAAAAAEAIAAAACIAAABkcnMvZG93bnJldi54bWxQSwECFAAU&#10;AAAACACHTuJAR7KZXGICAAATBQAADgAAAAAAAAABACAAAAAoAQAAZHJzL2Uyb0RvYy54bWxQSwUG&#10;AAAAAAYABgBZAQAA/AUAAAAA&#10;" path="m0,0l9515,6e">
                <v:path textboxrect="0,0,9515,6"/>
                <v:fill on="f" focussize="0,0"/>
                <v:stroke color="#000000" joinstyle="round"/>
                <v:imagedata o:title=""/>
                <o:lock v:ext="edit" aspectratio="f"/>
                <v:textbox>
                  <w:txbxContent>
                    <w:p/>
                  </w:txbxContent>
                </v:textbox>
              </v:shape>
            </w:pict>
          </mc:Fallback>
        </mc:AlternateContent>
      </w:r>
      <w:r>
        <w:rPr>
          <w:rFonts w:hint="eastAsia" w:ascii="仿宋_GB2312" w:hAnsi="仿宋_GB2312" w:eastAsia="仿宋_GB2312" w:cs="仿宋_GB2312"/>
          <w:sz w:val="28"/>
          <w:szCs w:val="28"/>
        </w:rPr>
        <w:t>天津仁爱学院</w:t>
      </w:r>
      <w:r>
        <w:rPr>
          <w:rFonts w:hint="eastAsia" w:ascii="仿宋_GB2312" w:hAnsi="仿宋_GB2312" w:eastAsia="仿宋_GB2312" w:cs="仿宋_GB2312"/>
          <w:sz w:val="28"/>
          <w:szCs w:val="28"/>
          <w:lang w:eastAsia="zh-CN"/>
        </w:rPr>
        <w:t>校长</w:t>
      </w:r>
      <w:r>
        <w:rPr>
          <w:rFonts w:hint="eastAsia" w:ascii="仿宋_GB2312" w:hAnsi="仿宋_GB2312" w:eastAsia="仿宋_GB2312" w:cs="仿宋_GB2312"/>
          <w:sz w:val="28"/>
          <w:szCs w:val="28"/>
        </w:rPr>
        <w:t xml:space="preserve">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印发</w:t>
      </w:r>
    </w:p>
    <w:p>
      <w:pPr>
        <w:pStyle w:val="4"/>
        <w:snapToGrid w:val="0"/>
        <w:spacing w:line="320" w:lineRule="exact"/>
        <w:ind w:right="-11"/>
        <w:rPr>
          <w:rFonts w:hint="eastAsia" w:ascii="仿宋_GB2312" w:hAnsi="仿宋_GB2312" w:eastAsia="仿宋_GB2312" w:cs="仿宋_GB2312"/>
          <w:sz w:val="28"/>
          <w:szCs w:val="28"/>
        </w:rPr>
      </w:pPr>
    </w:p>
    <w:sectPr>
      <w:footerReference r:id="rId4" w:type="default"/>
      <w:pgSz w:w="16838" w:h="11906" w:orient="landscape"/>
      <w:pgMar w:top="1531" w:right="2098" w:bottom="1531" w:left="209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900D98-7655-45A2-8761-5A0D9C0753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91AB4B9B-E49B-4FBC-AC2A-682749AAFB81}"/>
  </w:font>
  <w:font w:name="仿宋_GB2312">
    <w:panose1 w:val="02010609030101010101"/>
    <w:charset w:val="86"/>
    <w:family w:val="modern"/>
    <w:pitch w:val="default"/>
    <w:sig w:usb0="00000001" w:usb1="080E0000" w:usb2="00000000" w:usb3="00000000" w:csb0="00040000" w:csb1="00000000"/>
    <w:embedRegular r:id="rId3" w:fontKey="{AF2E05E2-3429-4E67-AAD0-7D19652DD513}"/>
  </w:font>
  <w:font w:name="仿宋">
    <w:panose1 w:val="02010609060101010101"/>
    <w:charset w:val="86"/>
    <w:family w:val="modern"/>
    <w:pitch w:val="default"/>
    <w:sig w:usb0="800002BF" w:usb1="38CF7CFA" w:usb2="00000016" w:usb3="00000000" w:csb0="00040001" w:csb1="00000000"/>
    <w:embedRegular r:id="rId4" w:fontKey="{D147BE37-06A9-48B0-AE9D-2A03C229E203}"/>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方正楷体_GB2312">
    <w:panose1 w:val="02000000000000000000"/>
    <w:charset w:val="86"/>
    <w:family w:val="auto"/>
    <w:pitch w:val="default"/>
    <w:sig w:usb0="A00002BF" w:usb1="184F6CFA" w:usb2="00000012" w:usb3="00000000" w:csb0="00040001" w:csb1="00000000"/>
    <w:embedRegular r:id="rId5" w:fontKey="{3810AB4D-F811-4BB9-950E-CE1B02A344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4800707"/>
      <w:docPartObj>
        <w:docPartGallery w:val="autotext"/>
      </w:docPartObj>
    </w:sdtPr>
    <w:sdtEndPr>
      <w:rPr>
        <w:rFonts w:asciiTheme="minorEastAsia" w:hAnsiTheme="minorEastAsia"/>
        <w:sz w:val="28"/>
        <w:szCs w:val="28"/>
      </w:rPr>
    </w:sdtEndPr>
    <w:sdtContent>
      <w:p>
        <w:pPr>
          <w:pStyle w:val="2"/>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OTFkZDI1YTI3NDNmZjk0NGUwYzFhYWFhMDk2MGQifQ=="/>
  </w:docVars>
  <w:rsids>
    <w:rsidRoot w:val="00B068CC"/>
    <w:rsid w:val="00042D1D"/>
    <w:rsid w:val="00047C7B"/>
    <w:rsid w:val="00323F0D"/>
    <w:rsid w:val="003F2BAC"/>
    <w:rsid w:val="004A52E9"/>
    <w:rsid w:val="008E7CEB"/>
    <w:rsid w:val="009A543C"/>
    <w:rsid w:val="009F539E"/>
    <w:rsid w:val="00A073E8"/>
    <w:rsid w:val="00AD40A0"/>
    <w:rsid w:val="00B068CC"/>
    <w:rsid w:val="00B801D1"/>
    <w:rsid w:val="00C735C6"/>
    <w:rsid w:val="00D659FC"/>
    <w:rsid w:val="00D8502C"/>
    <w:rsid w:val="00DE6E08"/>
    <w:rsid w:val="00E132DE"/>
    <w:rsid w:val="00E225E0"/>
    <w:rsid w:val="00FB595C"/>
    <w:rsid w:val="00FE4AB5"/>
    <w:rsid w:val="038F2673"/>
    <w:rsid w:val="063F1C90"/>
    <w:rsid w:val="0A0501E5"/>
    <w:rsid w:val="0AED345C"/>
    <w:rsid w:val="0E3E731D"/>
    <w:rsid w:val="0F2A002C"/>
    <w:rsid w:val="10F44A89"/>
    <w:rsid w:val="11436035"/>
    <w:rsid w:val="11B658A8"/>
    <w:rsid w:val="11CC32D6"/>
    <w:rsid w:val="15D96628"/>
    <w:rsid w:val="164F0A50"/>
    <w:rsid w:val="170D692B"/>
    <w:rsid w:val="191847C5"/>
    <w:rsid w:val="1BEE23EA"/>
    <w:rsid w:val="1C7C24C7"/>
    <w:rsid w:val="1FE327D3"/>
    <w:rsid w:val="22AD26ED"/>
    <w:rsid w:val="24010561"/>
    <w:rsid w:val="24624117"/>
    <w:rsid w:val="258D014F"/>
    <w:rsid w:val="2887766F"/>
    <w:rsid w:val="29767FEB"/>
    <w:rsid w:val="2A187084"/>
    <w:rsid w:val="2A2F3CC8"/>
    <w:rsid w:val="2B7E56CB"/>
    <w:rsid w:val="2B8A0958"/>
    <w:rsid w:val="2C53568E"/>
    <w:rsid w:val="2C9A6113"/>
    <w:rsid w:val="2D510BE8"/>
    <w:rsid w:val="30FD0757"/>
    <w:rsid w:val="31D4754B"/>
    <w:rsid w:val="3535705B"/>
    <w:rsid w:val="359B7398"/>
    <w:rsid w:val="3669773D"/>
    <w:rsid w:val="383E55FD"/>
    <w:rsid w:val="38EB006C"/>
    <w:rsid w:val="39D6476D"/>
    <w:rsid w:val="3A914BCA"/>
    <w:rsid w:val="3A9C034F"/>
    <w:rsid w:val="3C0D15E9"/>
    <w:rsid w:val="3E757A18"/>
    <w:rsid w:val="3E97762D"/>
    <w:rsid w:val="3ED84CDD"/>
    <w:rsid w:val="41D76268"/>
    <w:rsid w:val="46AD43D4"/>
    <w:rsid w:val="4C283D34"/>
    <w:rsid w:val="506E7FDD"/>
    <w:rsid w:val="530460A7"/>
    <w:rsid w:val="53445563"/>
    <w:rsid w:val="55AD34C9"/>
    <w:rsid w:val="57127220"/>
    <w:rsid w:val="574F6BC4"/>
    <w:rsid w:val="58522DB4"/>
    <w:rsid w:val="58E67490"/>
    <w:rsid w:val="590B4BEE"/>
    <w:rsid w:val="5EA1644C"/>
    <w:rsid w:val="619E0170"/>
    <w:rsid w:val="61E22CF9"/>
    <w:rsid w:val="64027060"/>
    <w:rsid w:val="698F7814"/>
    <w:rsid w:val="6B2111D2"/>
    <w:rsid w:val="6B224135"/>
    <w:rsid w:val="6B76584F"/>
    <w:rsid w:val="6E7F713B"/>
    <w:rsid w:val="6E9A31D7"/>
    <w:rsid w:val="6F457F94"/>
    <w:rsid w:val="75AB4B6F"/>
    <w:rsid w:val="77F9453A"/>
    <w:rsid w:val="78AD1FA1"/>
    <w:rsid w:val="7AFF5EA9"/>
    <w:rsid w:val="7B5B3EE9"/>
    <w:rsid w:val="7B8078DA"/>
    <w:rsid w:val="7BEC08AF"/>
    <w:rsid w:val="7F837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next w:val="1"/>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21"/>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4">
    <w:name w:val="Body Text"/>
    <w:basedOn w:val="1"/>
    <w:qFormat/>
    <w:uiPriority w:val="0"/>
    <w:pPr>
      <w:spacing w:after="120"/>
    </w:p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5"/>
    <w:qFormat/>
    <w:uiPriority w:val="0"/>
    <w:rPr>
      <w:rFonts w:asciiTheme="minorHAnsi" w:hAnsiTheme="minorHAnsi" w:eastAsiaTheme="minorEastAsia" w:cstheme="minorBidi"/>
      <w:kern w:val="2"/>
      <w:sz w:val="18"/>
      <w:szCs w:val="18"/>
    </w:rPr>
  </w:style>
  <w:style w:type="character" w:customStyle="1" w:styleId="13">
    <w:name w:val="页脚 Char"/>
    <w:basedOn w:val="9"/>
    <w:link w:val="2"/>
    <w:qFormat/>
    <w:uiPriority w:val="99"/>
    <w:rPr>
      <w:rFonts w:asciiTheme="minorHAnsi" w:hAnsiTheme="minorHAnsi" w:eastAsiaTheme="minorEastAsia" w:cstheme="minorBidi"/>
      <w:kern w:val="2"/>
      <w:sz w:val="18"/>
      <w:szCs w:val="18"/>
    </w:rPr>
  </w:style>
  <w:style w:type="character" w:customStyle="1" w:styleId="14">
    <w:name w:val="font61"/>
    <w:basedOn w:val="9"/>
    <w:qFormat/>
    <w:uiPriority w:val="0"/>
    <w:rPr>
      <w:rFonts w:hint="eastAsia" w:ascii="宋体" w:hAnsi="宋体" w:eastAsia="宋体" w:cs="宋体"/>
      <w:color w:val="000000"/>
      <w:sz w:val="18"/>
      <w:szCs w:val="18"/>
      <w:u w:val="none"/>
    </w:rPr>
  </w:style>
  <w:style w:type="paragraph" w:customStyle="1" w:styleId="15">
    <w:name w:val="Body text|1"/>
    <w:basedOn w:val="1"/>
    <w:qFormat/>
    <w:uiPriority w:val="0"/>
    <w:pPr>
      <w:widowControl w:val="0"/>
      <w:shd w:val="clear" w:color="auto" w:fill="auto"/>
      <w:spacing w:after="160" w:line="401" w:lineRule="auto"/>
      <w:ind w:firstLine="400"/>
    </w:pPr>
    <w:rPr>
      <w:rFonts w:ascii="宋体" w:hAnsi="宋体" w:eastAsia="宋体" w:cs="宋体"/>
      <w:sz w:val="18"/>
      <w:szCs w:val="18"/>
      <w:u w:val="none"/>
      <w:shd w:val="clear" w:color="auto" w:fill="auto"/>
      <w:lang w:val="zh-TW" w:eastAsia="zh-TW" w:bidi="zh-TW"/>
    </w:rPr>
  </w:style>
  <w:style w:type="paragraph" w:customStyle="1" w:styleId="16">
    <w:name w:val="Heading #1|1"/>
    <w:basedOn w:val="1"/>
    <w:qFormat/>
    <w:uiPriority w:val="0"/>
    <w:pPr>
      <w:widowControl w:val="0"/>
      <w:shd w:val="clear" w:color="auto" w:fill="auto"/>
      <w:spacing w:after="540" w:line="583" w:lineRule="exact"/>
      <w:jc w:val="center"/>
      <w:outlineLvl w:val="0"/>
    </w:pPr>
    <w:rPr>
      <w:rFonts w:ascii="宋体" w:hAnsi="宋体" w:eastAsia="宋体" w:cs="宋体"/>
      <w:sz w:val="42"/>
      <w:szCs w:val="42"/>
      <w:u w:val="none"/>
      <w:shd w:val="clear" w:color="auto" w:fill="auto"/>
      <w:lang w:val="zh-TW" w:eastAsia="zh-TW" w:bidi="zh-TW"/>
    </w:rPr>
  </w:style>
  <w:style w:type="paragraph" w:customStyle="1" w:styleId="17">
    <w:name w:val="Other|1"/>
    <w:basedOn w:val="1"/>
    <w:qFormat/>
    <w:uiPriority w:val="0"/>
    <w:pPr>
      <w:widowControl w:val="0"/>
      <w:shd w:val="clear" w:color="auto" w:fill="auto"/>
      <w:spacing w:line="360" w:lineRule="auto"/>
      <w:ind w:firstLine="400"/>
    </w:pPr>
    <w:rPr>
      <w:rFonts w:ascii="宋体" w:hAnsi="宋体" w:eastAsia="宋体" w:cs="宋体"/>
      <w:sz w:val="30"/>
      <w:szCs w:val="30"/>
      <w:u w:val="none"/>
      <w:shd w:val="clear" w:color="auto" w:fill="auto"/>
      <w:lang w:val="zh-TW" w:eastAsia="zh-TW" w:bidi="zh-TW"/>
    </w:rPr>
  </w:style>
  <w:style w:type="paragraph" w:customStyle="1" w:styleId="18">
    <w:name w:val="Body text|2"/>
    <w:basedOn w:val="1"/>
    <w:qFormat/>
    <w:uiPriority w:val="0"/>
    <w:pPr>
      <w:widowControl w:val="0"/>
      <w:shd w:val="clear" w:color="auto" w:fill="auto"/>
      <w:spacing w:after="160" w:line="403" w:lineRule="exact"/>
      <w:ind w:firstLine="62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2421</Words>
  <Characters>2477</Characters>
  <Lines>50</Lines>
  <Paragraphs>14</Paragraphs>
  <TotalTime>1</TotalTime>
  <ScaleCrop>false</ScaleCrop>
  <LinksUpToDate>false</LinksUpToDate>
  <CharactersWithSpaces>2557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2022-01-29T02:11:00Z</dcterms:created>
  <dc:creator>Dell</dc:creator>
  <cp:lastModifiedBy>梦中叮咛厶</cp:lastModifiedBy>
  <cp:lastPrinted>2022-05-24T01:52:00Z</cp:lastPrinted>
  <dcterms:modified xsi:type="dcterms:W3CDTF">2022-05-26T07:13:24Z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18A30D19B95847B4A92110D0194184F0</vt:lpwstr>
  </property>
</Properties>
</file>